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19A9E2">
      <w:pPr>
        <w:pStyle w:val="7"/>
        <w:jc w:val="both"/>
        <w:rPr>
          <w:rFonts w:hint="default" w:ascii="Times New Roman" w:hAnsi="Times New Roman" w:eastAsia="方正仿宋_GBK" w:cs="Times New Roman"/>
          <w:b/>
          <w:color w:val="auto"/>
          <w:sz w:val="56"/>
          <w:szCs w:val="56"/>
          <w:highlight w:val="none"/>
        </w:rPr>
      </w:pPr>
      <w:bookmarkStart w:id="0" w:name="_Toc150831002"/>
    </w:p>
    <w:p w14:paraId="4854A591">
      <w:pPr>
        <w:jc w:val="center"/>
        <w:rPr>
          <w:rFonts w:hint="default" w:ascii="Times New Roman" w:hAnsi="Times New Roman" w:eastAsia="方正仿宋_GBK" w:cs="Times New Roman"/>
          <w:b/>
          <w:bCs/>
          <w:color w:val="auto"/>
          <w:sz w:val="44"/>
          <w:szCs w:val="44"/>
          <w:highlight w:val="none"/>
          <w:u w:val="none"/>
          <w:lang w:val="en-US" w:eastAsia="zh-CN"/>
        </w:rPr>
      </w:pPr>
      <w:r>
        <w:rPr>
          <w:rFonts w:hint="default" w:ascii="Times New Roman" w:hAnsi="Times New Roman" w:eastAsia="方正仿宋_GBK" w:cs="Times New Roman"/>
          <w:b/>
          <w:bCs/>
          <w:color w:val="auto"/>
          <w:sz w:val="44"/>
          <w:szCs w:val="44"/>
          <w:highlight w:val="none"/>
          <w:u w:val="none"/>
          <w:lang w:val="en-US" w:eastAsia="zh-CN"/>
        </w:rPr>
        <w:t>金堂县第二人民医院</w:t>
      </w:r>
    </w:p>
    <w:p w14:paraId="06873183">
      <w:pPr>
        <w:jc w:val="center"/>
        <w:rPr>
          <w:rFonts w:hint="default" w:ascii="Times New Roman" w:hAnsi="Times New Roman" w:eastAsia="方正仿宋_GBK" w:cs="Times New Roman"/>
          <w:b/>
          <w:bCs/>
          <w:color w:val="auto"/>
          <w:sz w:val="40"/>
          <w:szCs w:val="40"/>
          <w:highlight w:val="none"/>
          <w:u w:val="none"/>
          <w:lang w:val="en-US" w:eastAsia="zh-CN"/>
        </w:rPr>
      </w:pPr>
      <w:r>
        <w:rPr>
          <w:rFonts w:hint="default" w:ascii="Times New Roman" w:hAnsi="Times New Roman" w:eastAsia="方正仿宋_GBK" w:cs="Times New Roman"/>
          <w:b/>
          <w:bCs/>
          <w:color w:val="auto"/>
          <w:sz w:val="40"/>
          <w:szCs w:val="40"/>
          <w:highlight w:val="none"/>
          <w:u w:val="none"/>
          <w:lang w:val="en-US" w:eastAsia="zh-CN"/>
        </w:rPr>
        <w:t>保卫科防爆装备采购项目比价文件</w:t>
      </w:r>
    </w:p>
    <w:p w14:paraId="05653C56">
      <w:pPr>
        <w:pStyle w:val="5"/>
        <w:rPr>
          <w:rFonts w:hint="default" w:ascii="Times New Roman" w:hAnsi="Times New Roman" w:eastAsia="方正仿宋_GBK" w:cs="Times New Roman"/>
          <w:b/>
          <w:bCs/>
          <w:color w:val="auto"/>
          <w:sz w:val="72"/>
          <w:szCs w:val="72"/>
          <w:highlight w:val="none"/>
          <w:u w:val="none"/>
          <w:lang w:val="en-US" w:eastAsia="zh-CN"/>
        </w:rPr>
      </w:pPr>
    </w:p>
    <w:p w14:paraId="321CCD85">
      <w:pPr>
        <w:rPr>
          <w:rFonts w:hint="default" w:ascii="Times New Roman" w:hAnsi="Times New Roman" w:eastAsia="方正仿宋_GBK" w:cs="Times New Roman"/>
          <w:highlight w:val="none"/>
          <w:lang w:val="en-US" w:eastAsia="zh-CN"/>
        </w:rPr>
      </w:pPr>
    </w:p>
    <w:p w14:paraId="2C65BD17">
      <w:pPr>
        <w:rPr>
          <w:rFonts w:hint="default" w:ascii="Times New Roman" w:hAnsi="Times New Roman" w:eastAsia="方正仿宋_GBK" w:cs="Times New Roman"/>
          <w:highlight w:val="none"/>
          <w:lang w:eastAsia="zh-CN"/>
        </w:rPr>
      </w:pPr>
    </w:p>
    <w:p w14:paraId="7C9BD9C7">
      <w:pPr>
        <w:jc w:val="center"/>
        <w:rPr>
          <w:rFonts w:hint="default" w:ascii="Times New Roman" w:hAnsi="Times New Roman" w:eastAsia="方正仿宋_GBK" w:cs="Times New Roman"/>
          <w:b/>
          <w:color w:val="auto"/>
          <w:sz w:val="32"/>
          <w:szCs w:val="32"/>
          <w:highlight w:val="none"/>
          <w:shd w:val="clear" w:color="auto" w:fill="FFFFFF"/>
        </w:rPr>
      </w:pPr>
    </w:p>
    <w:p w14:paraId="7465884C">
      <w:pPr>
        <w:jc w:val="center"/>
        <w:rPr>
          <w:rFonts w:hint="default" w:ascii="Times New Roman" w:hAnsi="Times New Roman" w:eastAsia="方正仿宋_GBK" w:cs="Times New Roman"/>
          <w:b/>
          <w:color w:val="auto"/>
          <w:sz w:val="32"/>
          <w:szCs w:val="32"/>
          <w:highlight w:val="none"/>
          <w:shd w:val="clear" w:color="auto" w:fill="FFFFFF"/>
          <w:lang w:val="en-US" w:eastAsia="zh-CN"/>
        </w:rPr>
      </w:pPr>
    </w:p>
    <w:p w14:paraId="27EA31F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right="0" w:rightChars="0"/>
        <w:jc w:val="center"/>
        <w:textAlignment w:val="auto"/>
        <w:rPr>
          <w:rFonts w:hint="default" w:ascii="Times New Roman" w:hAnsi="Times New Roman" w:eastAsia="方正仿宋_GBK" w:cs="Times New Roman"/>
          <w:b w:val="0"/>
          <w:bCs/>
          <w:color w:val="auto"/>
          <w:sz w:val="24"/>
          <w:szCs w:val="24"/>
          <w:highlight w:val="none"/>
          <w:u w:val="none"/>
        </w:rPr>
      </w:pPr>
      <w:r>
        <w:rPr>
          <w:rFonts w:hint="default" w:ascii="Times New Roman" w:hAnsi="Times New Roman" w:eastAsia="方正仿宋_GBK" w:cs="Times New Roman"/>
          <w:b/>
          <w:color w:val="auto"/>
          <w:sz w:val="32"/>
          <w:szCs w:val="32"/>
          <w:highlight w:val="none"/>
          <w:shd w:val="clear" w:color="auto" w:fill="FFFFFF"/>
          <w:lang w:val="en-US" w:eastAsia="zh-CN"/>
        </w:rPr>
        <w:t>项目编号：jtxeyyhq [202</w:t>
      </w:r>
      <w:r>
        <w:rPr>
          <w:rFonts w:hint="eastAsia" w:ascii="Times New Roman" w:hAnsi="Times New Roman" w:eastAsia="方正仿宋_GBK" w:cs="Times New Roman"/>
          <w:b/>
          <w:color w:val="auto"/>
          <w:sz w:val="32"/>
          <w:szCs w:val="32"/>
          <w:highlight w:val="none"/>
          <w:shd w:val="clear" w:color="auto" w:fill="FFFFFF"/>
          <w:lang w:val="en-US" w:eastAsia="zh-CN"/>
        </w:rPr>
        <w:t>6</w:t>
      </w:r>
      <w:r>
        <w:rPr>
          <w:rFonts w:hint="default" w:ascii="Times New Roman" w:hAnsi="Times New Roman" w:eastAsia="方正仿宋_GBK" w:cs="Times New Roman"/>
          <w:b/>
          <w:color w:val="auto"/>
          <w:sz w:val="32"/>
          <w:szCs w:val="32"/>
          <w:highlight w:val="none"/>
          <w:shd w:val="clear" w:color="auto" w:fill="FFFFFF"/>
          <w:lang w:val="en-US" w:eastAsia="zh-CN"/>
        </w:rPr>
        <w:t>] </w:t>
      </w:r>
      <w:r>
        <w:rPr>
          <w:rFonts w:hint="eastAsia" w:ascii="Times New Roman" w:hAnsi="Times New Roman" w:eastAsia="方正仿宋_GBK" w:cs="Times New Roman"/>
          <w:b/>
          <w:color w:val="auto"/>
          <w:sz w:val="32"/>
          <w:szCs w:val="32"/>
          <w:highlight w:val="none"/>
          <w:shd w:val="clear" w:color="auto" w:fill="FFFFFF"/>
          <w:lang w:val="en-US" w:eastAsia="zh-CN"/>
        </w:rPr>
        <w:t>0921</w:t>
      </w:r>
      <w:r>
        <w:rPr>
          <w:rFonts w:hint="default" w:ascii="Times New Roman" w:hAnsi="Times New Roman" w:eastAsia="方正仿宋_GBK" w:cs="Times New Roman"/>
          <w:b/>
          <w:bCs/>
          <w:i w:val="0"/>
          <w:iCs w:val="0"/>
          <w:caps w:val="0"/>
          <w:color w:val="auto"/>
          <w:spacing w:val="0"/>
          <w:kern w:val="0"/>
          <w:sz w:val="32"/>
          <w:szCs w:val="32"/>
          <w:highlight w:val="none"/>
          <w:lang w:val="en-US" w:eastAsia="zh-CN" w:bidi="ar"/>
        </w:rPr>
        <w:t>号</w:t>
      </w:r>
    </w:p>
    <w:p w14:paraId="1496E026">
      <w:pPr>
        <w:jc w:val="center"/>
        <w:rPr>
          <w:rFonts w:hint="default" w:ascii="Times New Roman" w:hAnsi="Times New Roman" w:eastAsia="方正仿宋_GBK" w:cs="Times New Roman"/>
          <w:b/>
          <w:color w:val="auto"/>
          <w:sz w:val="32"/>
          <w:szCs w:val="32"/>
          <w:highlight w:val="none"/>
          <w:shd w:val="clear" w:color="auto" w:fill="FFFFFF"/>
          <w:lang w:val="en-US" w:eastAsia="zh-CN"/>
        </w:rPr>
      </w:pPr>
    </w:p>
    <w:p w14:paraId="1BF1C4D2">
      <w:pPr>
        <w:jc w:val="center"/>
        <w:rPr>
          <w:rFonts w:hint="default" w:ascii="Times New Roman" w:hAnsi="Times New Roman" w:eastAsia="方正仿宋_GBK" w:cs="Times New Roman"/>
          <w:b/>
          <w:color w:val="auto"/>
          <w:sz w:val="72"/>
          <w:szCs w:val="72"/>
          <w:highlight w:val="none"/>
        </w:rPr>
      </w:pPr>
    </w:p>
    <w:p w14:paraId="45719F39">
      <w:pPr>
        <w:pStyle w:val="5"/>
        <w:jc w:val="both"/>
        <w:rPr>
          <w:rFonts w:hint="default" w:ascii="Times New Roman" w:hAnsi="Times New Roman" w:eastAsia="方正仿宋_GBK" w:cs="Times New Roman"/>
          <w:highlight w:val="none"/>
        </w:rPr>
      </w:pPr>
    </w:p>
    <w:p w14:paraId="7FA786D0">
      <w:pPr>
        <w:pStyle w:val="5"/>
        <w:jc w:val="center"/>
        <w:rPr>
          <w:rFonts w:hint="default" w:ascii="Times New Roman" w:hAnsi="Times New Roman" w:eastAsia="方正仿宋_GBK" w:cs="Times New Roman"/>
          <w:highlight w:val="none"/>
        </w:rPr>
      </w:pPr>
    </w:p>
    <w:p w14:paraId="5A646236">
      <w:pPr>
        <w:jc w:val="center"/>
        <w:rPr>
          <w:rFonts w:hint="default" w:ascii="Times New Roman" w:hAnsi="Times New Roman" w:eastAsia="方正仿宋_GBK" w:cs="Times New Roman"/>
          <w:b/>
          <w:color w:val="auto"/>
          <w:sz w:val="32"/>
          <w:szCs w:val="32"/>
          <w:highlight w:val="none"/>
        </w:rPr>
      </w:pPr>
    </w:p>
    <w:p w14:paraId="4198AD30">
      <w:pPr>
        <w:jc w:val="center"/>
        <w:rPr>
          <w:rFonts w:hint="default" w:ascii="Times New Roman" w:hAnsi="Times New Roman" w:eastAsia="方正仿宋_GBK" w:cs="Times New Roman"/>
          <w:b/>
          <w:color w:val="auto"/>
          <w:sz w:val="32"/>
          <w:szCs w:val="32"/>
          <w:highlight w:val="none"/>
        </w:rPr>
      </w:pPr>
      <w:r>
        <w:rPr>
          <w:rFonts w:hint="default" w:ascii="Times New Roman" w:hAnsi="Times New Roman" w:eastAsia="方正仿宋_GBK" w:cs="Times New Roman"/>
          <w:b/>
          <w:color w:val="auto"/>
          <w:sz w:val="32"/>
          <w:szCs w:val="32"/>
          <w:highlight w:val="none"/>
        </w:rPr>
        <w:t>金堂县第</w:t>
      </w:r>
      <w:r>
        <w:rPr>
          <w:rFonts w:hint="default" w:ascii="Times New Roman" w:hAnsi="Times New Roman" w:eastAsia="方正仿宋_GBK" w:cs="Times New Roman"/>
          <w:b/>
          <w:color w:val="auto"/>
          <w:sz w:val="32"/>
          <w:szCs w:val="32"/>
          <w:highlight w:val="none"/>
          <w:lang w:val="en-US" w:eastAsia="zh-CN"/>
        </w:rPr>
        <w:t>二</w:t>
      </w:r>
      <w:r>
        <w:rPr>
          <w:rFonts w:hint="default" w:ascii="Times New Roman" w:hAnsi="Times New Roman" w:eastAsia="方正仿宋_GBK" w:cs="Times New Roman"/>
          <w:b/>
          <w:color w:val="auto"/>
          <w:sz w:val="32"/>
          <w:szCs w:val="32"/>
          <w:highlight w:val="none"/>
        </w:rPr>
        <w:t>人民医院</w:t>
      </w:r>
    </w:p>
    <w:p w14:paraId="1DC521DE">
      <w:pPr>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b/>
          <w:color w:val="auto"/>
          <w:sz w:val="32"/>
          <w:szCs w:val="32"/>
          <w:highlight w:val="none"/>
          <w:lang w:val="en-US" w:eastAsia="zh-CN"/>
        </w:rPr>
        <w:t>后勤保障部编制</w:t>
      </w:r>
    </w:p>
    <w:p w14:paraId="4D3E2144">
      <w:pPr>
        <w:jc w:val="center"/>
        <w:rPr>
          <w:rFonts w:hint="default" w:ascii="Times New Roman" w:hAnsi="Times New Roman" w:eastAsia="方正仿宋_GBK" w:cs="Times New Roman"/>
          <w:b/>
          <w:color w:val="auto"/>
          <w:sz w:val="32"/>
          <w:szCs w:val="32"/>
          <w:highlight w:val="none"/>
        </w:rPr>
      </w:pPr>
      <w:r>
        <w:rPr>
          <w:rFonts w:hint="default" w:ascii="Times New Roman" w:hAnsi="Times New Roman" w:eastAsia="方正仿宋_GBK" w:cs="Times New Roman"/>
          <w:b/>
          <w:color w:val="auto"/>
          <w:sz w:val="32"/>
          <w:szCs w:val="32"/>
          <w:highlight w:val="none"/>
        </w:rPr>
        <w:t>202</w:t>
      </w:r>
      <w:r>
        <w:rPr>
          <w:rFonts w:hint="eastAsia" w:ascii="Times New Roman" w:hAnsi="Times New Roman" w:eastAsia="方正仿宋_GBK" w:cs="Times New Roman"/>
          <w:b/>
          <w:color w:val="auto"/>
          <w:sz w:val="32"/>
          <w:szCs w:val="32"/>
          <w:highlight w:val="none"/>
          <w:lang w:val="en-US" w:eastAsia="zh-CN"/>
        </w:rPr>
        <w:t>6</w:t>
      </w:r>
      <w:r>
        <w:rPr>
          <w:rFonts w:hint="default" w:ascii="Times New Roman" w:hAnsi="Times New Roman" w:eastAsia="方正仿宋_GBK" w:cs="Times New Roman"/>
          <w:b/>
          <w:color w:val="auto"/>
          <w:sz w:val="32"/>
          <w:szCs w:val="32"/>
          <w:highlight w:val="none"/>
        </w:rPr>
        <w:t>年</w:t>
      </w:r>
      <w:r>
        <w:rPr>
          <w:rFonts w:hint="eastAsia" w:ascii="Times New Roman" w:hAnsi="Times New Roman" w:eastAsia="方正仿宋_GBK" w:cs="Times New Roman"/>
          <w:b/>
          <w:color w:val="auto"/>
          <w:sz w:val="32"/>
          <w:szCs w:val="32"/>
          <w:highlight w:val="none"/>
          <w:lang w:val="en-US" w:eastAsia="zh-CN"/>
        </w:rPr>
        <w:t>9</w:t>
      </w:r>
      <w:r>
        <w:rPr>
          <w:rFonts w:hint="default" w:ascii="Times New Roman" w:hAnsi="Times New Roman" w:eastAsia="方正仿宋_GBK" w:cs="Times New Roman"/>
          <w:b/>
          <w:color w:val="auto"/>
          <w:sz w:val="32"/>
          <w:szCs w:val="32"/>
          <w:highlight w:val="none"/>
        </w:rPr>
        <w:t>月</w:t>
      </w:r>
    </w:p>
    <w:p w14:paraId="6AAA21D7">
      <w:pPr>
        <w:jc w:val="center"/>
        <w:rPr>
          <w:rFonts w:hint="default" w:ascii="Times New Roman" w:hAnsi="Times New Roman" w:eastAsia="方正仿宋_GBK" w:cs="Times New Roman"/>
          <w:b/>
          <w:color w:val="auto"/>
          <w:sz w:val="32"/>
          <w:szCs w:val="32"/>
          <w:highlight w:val="none"/>
        </w:rPr>
      </w:pPr>
    </w:p>
    <w:p w14:paraId="77E98D57">
      <w:pPr>
        <w:jc w:val="center"/>
        <w:rPr>
          <w:rFonts w:hint="default" w:ascii="Times New Roman" w:hAnsi="Times New Roman" w:eastAsia="方正仿宋_GBK" w:cs="Times New Roman"/>
          <w:b/>
          <w:color w:val="auto"/>
          <w:sz w:val="32"/>
          <w:szCs w:val="32"/>
          <w:highlight w:val="none"/>
        </w:rPr>
      </w:pPr>
    </w:p>
    <w:sdt>
      <w:sdtPr>
        <w:rPr>
          <w:rFonts w:hint="default" w:ascii="Times New Roman" w:hAnsi="Times New Roman" w:eastAsia="方正仿宋_GBK" w:cs="Times New Roman"/>
          <w:kern w:val="2"/>
          <w:sz w:val="32"/>
          <w:szCs w:val="40"/>
          <w:highlight w:val="none"/>
          <w:lang w:val="en-US" w:eastAsia="zh-CN" w:bidi="ar-SA"/>
        </w:rPr>
        <w:id w:val="147470501"/>
        <w15:color w:val="DBDBDB"/>
        <w:docPartObj>
          <w:docPartGallery w:val="Table of Contents"/>
          <w:docPartUnique/>
        </w:docPartObj>
      </w:sdtPr>
      <w:sdtEndPr>
        <w:rPr>
          <w:rFonts w:hint="default" w:ascii="Times New Roman" w:hAnsi="Times New Roman" w:eastAsia="方正仿宋_GBK" w:cs="Times New Roman"/>
          <w:kern w:val="2"/>
          <w:sz w:val="21"/>
          <w:szCs w:val="24"/>
          <w:highlight w:val="none"/>
          <w:lang w:val="en-US" w:eastAsia="zh-CN" w:bidi="ar-SA"/>
        </w:rPr>
      </w:sdtEndPr>
      <w:sdtContent>
        <w:p w14:paraId="44FD5656">
          <w:pPr>
            <w:autoSpaceDE w:val="0"/>
            <w:autoSpaceDN w:val="0"/>
            <w:adjustRightInd w:val="0"/>
            <w:spacing w:line="360" w:lineRule="auto"/>
            <w:jc w:val="center"/>
            <w:rPr>
              <w:rFonts w:hint="default" w:ascii="Times New Roman" w:hAnsi="Times New Roman" w:eastAsia="方正仿宋_GBK" w:cs="Times New Roman"/>
              <w:kern w:val="2"/>
              <w:sz w:val="32"/>
              <w:szCs w:val="40"/>
              <w:highlight w:val="none"/>
              <w:lang w:val="en-US" w:eastAsia="zh-CN" w:bidi="ar-SA"/>
            </w:rPr>
          </w:pPr>
          <w:bookmarkStart w:id="1" w:name="_Toc372813218"/>
          <w:bookmarkStart w:id="2" w:name="_Toc25893"/>
        </w:p>
        <w:p w14:paraId="2728FEED">
          <w:pPr>
            <w:pStyle w:val="16"/>
            <w:rPr>
              <w:rFonts w:hint="default"/>
            </w:rPr>
          </w:pPr>
        </w:p>
        <w:p w14:paraId="71D9718A">
          <w:pPr>
            <w:spacing w:before="0" w:beforeLines="0" w:after="0" w:afterLines="0" w:line="240" w:lineRule="auto"/>
            <w:ind w:left="0" w:leftChars="0" w:right="0" w:rightChars="0" w:firstLine="0" w:firstLineChars="0"/>
            <w:jc w:val="center"/>
            <w:rPr>
              <w:rFonts w:hint="default" w:ascii="Times New Roman" w:hAnsi="Times New Roman" w:eastAsia="方正仿宋_GBK" w:cs="Times New Roman"/>
              <w:kern w:val="2"/>
              <w:sz w:val="21"/>
              <w:szCs w:val="24"/>
              <w:highlight w:val="none"/>
              <w:lang w:val="en-US" w:eastAsia="zh-CN" w:bidi="ar-SA"/>
            </w:rPr>
            <w:sectPr>
              <w:footerReference r:id="rId3" w:type="even"/>
              <w:pgSz w:w="11907" w:h="16839"/>
              <w:pgMar w:top="1440" w:right="1800" w:bottom="1440" w:left="1800" w:header="851" w:footer="992" w:gutter="0"/>
              <w:pgNumType w:fmt="decimal" w:start="0"/>
              <w:cols w:space="720" w:num="1"/>
              <w:docGrid w:type="lines" w:linePitch="312" w:charSpace="0"/>
            </w:sectPr>
          </w:pPr>
        </w:p>
        <w:sdt>
          <w:sdtPr>
            <w:rPr>
              <w:rFonts w:hint="default" w:ascii="Times New Roman" w:hAnsi="Times New Roman" w:eastAsia="方正仿宋_GBK" w:cs="Times New Roman"/>
              <w:kern w:val="2"/>
              <w:sz w:val="21"/>
              <w:szCs w:val="24"/>
              <w:highlight w:val="none"/>
              <w:lang w:val="en-US" w:eastAsia="zh-CN" w:bidi="ar-SA"/>
            </w:rPr>
            <w:id w:val="147461055"/>
            <w15:color w:val="DBDBDB"/>
            <w:docPartObj>
              <w:docPartGallery w:val="Table of Contents"/>
              <w:docPartUnique/>
            </w:docPartObj>
          </w:sdtPr>
          <w:sdtEndPr>
            <w:rPr>
              <w:rFonts w:hint="default" w:ascii="Times New Roman" w:hAnsi="Times New Roman" w:eastAsia="方正仿宋_GBK" w:cs="Times New Roman"/>
              <w:kern w:val="2"/>
              <w:sz w:val="21"/>
              <w:szCs w:val="24"/>
              <w:highlight w:val="none"/>
              <w:lang w:val="en-US" w:eastAsia="zh-CN" w:bidi="ar-SA"/>
            </w:rPr>
          </w:sdtEndPr>
          <w:sdtContent>
            <w:p w14:paraId="6625DF22">
              <w:pPr>
                <w:spacing w:before="0" w:beforeLines="0" w:after="0" w:afterLines="0" w:line="240" w:lineRule="auto"/>
                <w:ind w:left="0" w:leftChars="0" w:right="0" w:rightChars="0" w:firstLine="0" w:firstLineChars="0"/>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sz w:val="21"/>
                  <w:highlight w:val="none"/>
                </w:rPr>
                <w:t>目录</w:t>
              </w:r>
              <w:bookmarkStart w:id="12" w:name="_GoBack"/>
              <w:bookmarkEnd w:id="12"/>
            </w:p>
            <w:p w14:paraId="36D57CFA">
              <w:pPr>
                <w:pStyle w:val="12"/>
              </w:pPr>
              <w:r>
                <w:rPr>
                  <w:rFonts w:hint="default" w:ascii="Times New Roman" w:hAnsi="Times New Roman" w:eastAsia="方正仿宋_GBK" w:cs="Times New Roman"/>
                  <w:highlight w:val="none"/>
                </w:rPr>
                <w:fldChar w:fldCharType="begin"/>
              </w:r>
              <w:r>
                <w:rPr>
                  <w:rFonts w:hint="default" w:ascii="Times New Roman" w:hAnsi="Times New Roman" w:eastAsia="方正仿宋_GBK" w:cs="Times New Roman"/>
                  <w:highlight w:val="none"/>
                </w:rPr>
                <w:instrText xml:space="preserve">TOC \o "1-1" \h \u </w:instrText>
              </w:r>
              <w:r>
                <w:rPr>
                  <w:rFonts w:hint="default" w:ascii="Times New Roman" w:hAnsi="Times New Roman" w:eastAsia="方正仿宋_GBK" w:cs="Times New Roman"/>
                  <w:highlight w:val="none"/>
                </w:rPr>
                <w:fldChar w:fldCharType="separate"/>
              </w:r>
              <w:r>
                <w:rPr>
                  <w:rFonts w:hint="default" w:ascii="Times New Roman" w:hAnsi="Times New Roman" w:eastAsia="方正仿宋_GBK" w:cs="Times New Roman"/>
                  <w:highlight w:val="none"/>
                </w:rPr>
                <w:fldChar w:fldCharType="begin"/>
              </w:r>
              <w:r>
                <w:rPr>
                  <w:rFonts w:hint="default" w:ascii="Times New Roman" w:hAnsi="Times New Roman" w:eastAsia="方正仿宋_GBK" w:cs="Times New Roman"/>
                  <w:highlight w:val="none"/>
                </w:rPr>
                <w:instrText xml:space="preserve"> HYPERLINK \l _Toc18653 </w:instrText>
              </w:r>
              <w:r>
                <w:rPr>
                  <w:rFonts w:hint="default" w:ascii="Times New Roman" w:hAnsi="Times New Roman" w:eastAsia="方正仿宋_GBK" w:cs="Times New Roman"/>
                  <w:highlight w:val="none"/>
                </w:rPr>
                <w:fldChar w:fldCharType="separate"/>
              </w:r>
              <w:r>
                <w:rPr>
                  <w:rFonts w:hint="eastAsia"/>
                  <w:lang w:val="en-US" w:eastAsia="zh-CN"/>
                </w:rPr>
                <w:t xml:space="preserve">第一章 </w:t>
              </w:r>
              <w:r>
                <w:rPr>
                  <w:rFonts w:hint="default"/>
                  <w:lang w:eastAsia="zh-CN"/>
                </w:rPr>
                <w:t>比价</w:t>
              </w:r>
              <w:r>
                <w:rPr>
                  <w:rFonts w:hint="default"/>
                  <w:lang w:val="en-US" w:eastAsia="zh-CN"/>
                </w:rPr>
                <w:t>邀请</w:t>
              </w:r>
              <w:r>
                <w:tab/>
              </w:r>
              <w:r>
                <w:fldChar w:fldCharType="begin"/>
              </w:r>
              <w:r>
                <w:instrText xml:space="preserve"> PAGEREF _Toc18653 \h </w:instrText>
              </w:r>
              <w:r>
                <w:fldChar w:fldCharType="separate"/>
              </w:r>
              <w:r>
                <w:t>1</w:t>
              </w:r>
              <w:r>
                <w:fldChar w:fldCharType="end"/>
              </w:r>
              <w:r>
                <w:rPr>
                  <w:rFonts w:hint="default" w:ascii="Times New Roman" w:hAnsi="Times New Roman" w:eastAsia="方正仿宋_GBK" w:cs="Times New Roman"/>
                  <w:highlight w:val="none"/>
                </w:rPr>
                <w:fldChar w:fldCharType="end"/>
              </w:r>
            </w:p>
            <w:p w14:paraId="4EC28209">
              <w:pPr>
                <w:pStyle w:val="12"/>
              </w:pPr>
              <w:r>
                <w:rPr>
                  <w:rFonts w:hint="default" w:ascii="Times New Roman" w:hAnsi="Times New Roman" w:eastAsia="方正仿宋_GBK" w:cs="Times New Roman"/>
                  <w:highlight w:val="none"/>
                </w:rPr>
                <w:fldChar w:fldCharType="begin"/>
              </w:r>
              <w:r>
                <w:rPr>
                  <w:rFonts w:hint="default" w:ascii="Times New Roman" w:hAnsi="Times New Roman" w:eastAsia="方正仿宋_GBK" w:cs="Times New Roman"/>
                  <w:highlight w:val="none"/>
                </w:rPr>
                <w:instrText xml:space="preserve"> HYPERLINK \l _Toc32092 </w:instrText>
              </w:r>
              <w:r>
                <w:rPr>
                  <w:rFonts w:hint="default" w:ascii="Times New Roman" w:hAnsi="Times New Roman" w:eastAsia="方正仿宋_GBK" w:cs="Times New Roman"/>
                  <w:highlight w:val="none"/>
                </w:rPr>
                <w:fldChar w:fldCharType="separate"/>
              </w:r>
              <w:r>
                <w:rPr>
                  <w:rFonts w:hint="eastAsia"/>
                  <w:lang w:val="en-US" w:eastAsia="zh-CN"/>
                </w:rPr>
                <w:t>第二章 项目内容</w:t>
              </w:r>
              <w:r>
                <w:tab/>
              </w:r>
              <w:r>
                <w:rPr>
                  <w:rFonts w:hint="eastAsia"/>
                  <w:lang w:val="en-US" w:eastAsia="zh-CN"/>
                </w:rPr>
                <w:t>3</w:t>
              </w:r>
              <w:r>
                <w:rPr>
                  <w:rFonts w:hint="default" w:ascii="Times New Roman" w:hAnsi="Times New Roman" w:eastAsia="方正仿宋_GBK" w:cs="Times New Roman"/>
                  <w:highlight w:val="none"/>
                </w:rPr>
                <w:fldChar w:fldCharType="end"/>
              </w:r>
            </w:p>
            <w:p w14:paraId="10674D3B">
              <w:pPr>
                <w:pStyle w:val="12"/>
              </w:pPr>
              <w:r>
                <w:rPr>
                  <w:rFonts w:hint="default" w:ascii="Times New Roman" w:hAnsi="Times New Roman" w:eastAsia="方正仿宋_GBK" w:cs="Times New Roman"/>
                  <w:highlight w:val="none"/>
                </w:rPr>
                <w:fldChar w:fldCharType="begin"/>
              </w:r>
              <w:r>
                <w:rPr>
                  <w:rFonts w:hint="default" w:ascii="Times New Roman" w:hAnsi="Times New Roman" w:eastAsia="方正仿宋_GBK" w:cs="Times New Roman"/>
                  <w:highlight w:val="none"/>
                </w:rPr>
                <w:instrText xml:space="preserve"> HYPERLINK \l _Toc27286 </w:instrText>
              </w:r>
              <w:r>
                <w:rPr>
                  <w:rFonts w:hint="default" w:ascii="Times New Roman" w:hAnsi="Times New Roman" w:eastAsia="方正仿宋_GBK" w:cs="Times New Roman"/>
                  <w:highlight w:val="none"/>
                </w:rPr>
                <w:fldChar w:fldCharType="separate"/>
              </w:r>
              <w:r>
                <w:rPr>
                  <w:rFonts w:hint="eastAsia"/>
                  <w:lang w:val="en-US" w:eastAsia="zh-CN"/>
                </w:rPr>
                <w:t>第三章 采购项目技术、服务及商务要求</w:t>
              </w:r>
              <w:r>
                <w:tab/>
              </w:r>
              <w:r>
                <w:rPr>
                  <w:rFonts w:hint="eastAsia"/>
                  <w:lang w:val="en-US" w:eastAsia="zh-CN"/>
                </w:rPr>
                <w:t>4</w:t>
              </w:r>
              <w:r>
                <w:rPr>
                  <w:rFonts w:hint="default" w:ascii="Times New Roman" w:hAnsi="Times New Roman" w:eastAsia="方正仿宋_GBK" w:cs="Times New Roman"/>
                  <w:highlight w:val="none"/>
                </w:rPr>
                <w:fldChar w:fldCharType="end"/>
              </w:r>
            </w:p>
            <w:p w14:paraId="13EC4EC7">
              <w:pPr>
                <w:pStyle w:val="12"/>
              </w:pPr>
              <w:r>
                <w:rPr>
                  <w:rFonts w:hint="default" w:ascii="Times New Roman" w:hAnsi="Times New Roman" w:eastAsia="方正仿宋_GBK" w:cs="Times New Roman"/>
                  <w:highlight w:val="none"/>
                </w:rPr>
                <w:fldChar w:fldCharType="begin"/>
              </w:r>
              <w:r>
                <w:rPr>
                  <w:rFonts w:hint="default" w:ascii="Times New Roman" w:hAnsi="Times New Roman" w:eastAsia="方正仿宋_GBK" w:cs="Times New Roman"/>
                  <w:highlight w:val="none"/>
                </w:rPr>
                <w:instrText xml:space="preserve"> HYPERLINK \l _Toc18964 </w:instrText>
              </w:r>
              <w:r>
                <w:rPr>
                  <w:rFonts w:hint="default" w:ascii="Times New Roman" w:hAnsi="Times New Roman" w:eastAsia="方正仿宋_GBK" w:cs="Times New Roman"/>
                  <w:highlight w:val="none"/>
                </w:rPr>
                <w:fldChar w:fldCharType="separate"/>
              </w:r>
              <w:r>
                <w:rPr>
                  <w:rFonts w:hint="eastAsia"/>
                  <w:lang w:val="en-US" w:eastAsia="zh-CN"/>
                </w:rPr>
                <w:t>第四章 报价表格式</w:t>
              </w:r>
              <w:r>
                <w:tab/>
              </w:r>
              <w:r>
                <w:rPr>
                  <w:rFonts w:hint="eastAsia"/>
                  <w:lang w:val="en-US" w:eastAsia="zh-CN"/>
                </w:rPr>
                <w:t>9</w:t>
              </w:r>
              <w:r>
                <w:rPr>
                  <w:rFonts w:hint="default" w:ascii="Times New Roman" w:hAnsi="Times New Roman" w:eastAsia="方正仿宋_GBK" w:cs="Times New Roman"/>
                  <w:highlight w:val="none"/>
                </w:rPr>
                <w:fldChar w:fldCharType="end"/>
              </w:r>
            </w:p>
            <w:p w14:paraId="3E4792B6">
              <w:pPr>
                <w:pageBreakBefore w:val="0"/>
                <w:numPr>
                  <w:ilvl w:val="0"/>
                  <w:numId w:val="0"/>
                </w:numPr>
                <w:tabs>
                  <w:tab w:val="left" w:pos="432"/>
                </w:tabs>
                <w:wordWrap/>
                <w:overflowPunct/>
                <w:topLinePunct w:val="0"/>
                <w:bidi w:val="0"/>
                <w:spacing w:line="480" w:lineRule="exact"/>
                <w:jc w:val="both"/>
                <w:outlineLvl w:val="0"/>
                <w:rPr>
                  <w:rFonts w:hint="default" w:ascii="Times New Roman" w:hAnsi="Times New Roman" w:eastAsia="方正仿宋_GBK" w:cs="Times New Roman"/>
                  <w:b/>
                  <w:color w:val="auto"/>
                  <w:sz w:val="36"/>
                  <w:szCs w:val="36"/>
                  <w:highlight w:val="none"/>
                </w:rPr>
              </w:pPr>
              <w:r>
                <w:rPr>
                  <w:rFonts w:hint="default" w:ascii="Times New Roman" w:hAnsi="Times New Roman" w:eastAsia="方正仿宋_GBK" w:cs="Times New Roman"/>
                  <w:highlight w:val="none"/>
                </w:rPr>
                <w:fldChar w:fldCharType="end"/>
              </w:r>
            </w:p>
          </w:sdtContent>
        </w:sdt>
      </w:sdtContent>
    </w:sdt>
    <w:p w14:paraId="0493F7D0">
      <w:pPr>
        <w:pageBreakBefore w:val="0"/>
        <w:numPr>
          <w:ilvl w:val="0"/>
          <w:numId w:val="2"/>
        </w:numPr>
        <w:tabs>
          <w:tab w:val="left" w:pos="432"/>
        </w:tabs>
        <w:wordWrap/>
        <w:overflowPunct/>
        <w:topLinePunct w:val="0"/>
        <w:bidi w:val="0"/>
        <w:spacing w:line="480" w:lineRule="exact"/>
        <w:ind w:firstLine="723" w:firstLineChars="200"/>
        <w:jc w:val="center"/>
        <w:outlineLvl w:val="0"/>
        <w:rPr>
          <w:rFonts w:hint="default" w:ascii="Times New Roman" w:hAnsi="Times New Roman" w:eastAsia="方正仿宋_GBK" w:cs="Times New Roman"/>
          <w:b/>
          <w:color w:val="auto"/>
          <w:sz w:val="36"/>
          <w:szCs w:val="36"/>
          <w:highlight w:val="none"/>
        </w:rPr>
        <w:sectPr>
          <w:footerReference r:id="rId4" w:type="default"/>
          <w:pgSz w:w="11907" w:h="16839"/>
          <w:pgMar w:top="1440" w:right="1800" w:bottom="1440" w:left="1800" w:header="851" w:footer="992" w:gutter="0"/>
          <w:pgNumType w:fmt="decimal" w:start="1"/>
          <w:cols w:space="720" w:num="1"/>
          <w:docGrid w:type="lines" w:linePitch="312" w:charSpace="0"/>
        </w:sectPr>
      </w:pPr>
      <w:bookmarkStart w:id="3" w:name="_Toc22802"/>
    </w:p>
    <w:p w14:paraId="428C4E49">
      <w:pPr>
        <w:pStyle w:val="2"/>
        <w:bidi w:val="0"/>
        <w:rPr>
          <w:rFonts w:hint="default"/>
        </w:rPr>
      </w:pPr>
      <w:r>
        <w:rPr>
          <w:rFonts w:hint="default"/>
        </w:rPr>
        <w:t xml:space="preserve"> </w:t>
      </w:r>
      <w:bookmarkEnd w:id="1"/>
      <w:bookmarkEnd w:id="2"/>
      <w:bookmarkEnd w:id="3"/>
      <w:bookmarkStart w:id="4" w:name="_Toc18653"/>
      <w:r>
        <w:rPr>
          <w:rStyle w:val="25"/>
          <w:rFonts w:hint="eastAsia"/>
          <w:b/>
          <w:lang w:val="en-US" w:eastAsia="zh-CN"/>
        </w:rPr>
        <w:t xml:space="preserve">第一章 </w:t>
      </w:r>
      <w:r>
        <w:rPr>
          <w:rStyle w:val="25"/>
          <w:rFonts w:hint="default"/>
          <w:b/>
          <w:lang w:eastAsia="zh-CN"/>
        </w:rPr>
        <w:t>比价</w:t>
      </w:r>
      <w:r>
        <w:rPr>
          <w:rStyle w:val="25"/>
          <w:rFonts w:hint="default"/>
          <w:b/>
          <w:lang w:val="en-US" w:eastAsia="zh-CN"/>
        </w:rPr>
        <w:t>邀请</w:t>
      </w:r>
      <w:bookmarkEnd w:id="4"/>
    </w:p>
    <w:p w14:paraId="5568CAB9">
      <w:pPr>
        <w:pStyle w:val="5"/>
        <w:numPr>
          <w:ilvl w:val="0"/>
          <w:numId w:val="0"/>
        </w:numPr>
        <w:rPr>
          <w:rFonts w:hint="default" w:ascii="Times New Roman" w:hAnsi="Times New Roman" w:eastAsia="方正仿宋_GBK" w:cs="Times New Roman"/>
          <w:highlight w:val="none"/>
        </w:rPr>
      </w:pPr>
    </w:p>
    <w:p w14:paraId="7A930838">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仿宋"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保卫科防爆装备采购项目采用</w:t>
      </w:r>
      <w:r>
        <w:rPr>
          <w:rFonts w:hint="eastAsia"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院内比价</w:t>
      </w:r>
      <w:r>
        <w:rPr>
          <w:rFonts w:hint="default"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方式进行采购，特邀请符合本次采购要求的供应商参加本</w:t>
      </w:r>
      <w:r>
        <w:rPr>
          <w:rFonts w:hint="default" w:ascii="Times New Roman" w:hAnsi="Times New Roman" w:eastAsia="仿宋"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项目。</w:t>
      </w:r>
    </w:p>
    <w:p w14:paraId="4790AD7B">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一、采购项目基本情况</w:t>
      </w:r>
    </w:p>
    <w:p w14:paraId="69D60FDF">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1. 项目编号：jtxeyyhq [202</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6</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 </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0921</w:t>
      </w: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号</w:t>
      </w:r>
    </w:p>
    <w:p w14:paraId="44934E68">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2. 采购项目名称：</w:t>
      </w:r>
      <w:r>
        <w:rPr>
          <w:rFonts w:hint="default"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保卫科防爆装备采购项目</w:t>
      </w:r>
    </w:p>
    <w:p w14:paraId="55AE8E65">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3. 采购人：金堂县第二人民医院</w:t>
      </w:r>
    </w:p>
    <w:p w14:paraId="4A577F0D">
      <w:pPr>
        <w:pStyle w:val="7"/>
        <w:ind w:firstLine="480" w:firstLineChars="200"/>
        <w:rPr>
          <w:rFonts w:hint="default" w:ascii="Times New Roman" w:hAnsi="Times New Roman" w:eastAsia="方正仿宋_GBK" w:cs="Times New Roman"/>
          <w:highlight w:val="none"/>
          <w:lang w:val="en-US"/>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4.最高限价：1</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5000.00</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元（人民币）</w:t>
      </w:r>
    </w:p>
    <w:p w14:paraId="0A495052">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二、资金情况</w:t>
      </w:r>
    </w:p>
    <w:p w14:paraId="66455075">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color w:val="000000" w:themeColor="text1"/>
          <w:sz w:val="24"/>
          <w:szCs w:val="24"/>
          <w:highlight w:val="none"/>
          <w:lang w:val="en-US"/>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资金来源：</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自筹资金</w:t>
      </w:r>
    </w:p>
    <w:p w14:paraId="3E0D87B4">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三、申请人资格要求</w:t>
      </w:r>
    </w:p>
    <w:p w14:paraId="2591D30D">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789" w:firstLineChars="329"/>
        <w:jc w:val="left"/>
        <w:textAlignment w:val="auto"/>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详见第二章</w:t>
      </w:r>
    </w:p>
    <w:p w14:paraId="60B62B90">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四、比价文件获取方式、时间、地点：</w:t>
      </w:r>
    </w:p>
    <w:p w14:paraId="389064E4">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color w:val="000000" w:themeColor="text1"/>
          <w:sz w:val="24"/>
          <w:szCs w:val="24"/>
          <w:highlight w:val="yellow"/>
          <w:lang w:val="en-US"/>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时间：</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比价公告发布之日起。</w:t>
      </w:r>
    </w:p>
    <w:p w14:paraId="4886A1AE">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color w:val="000000" w:themeColor="text1"/>
          <w:sz w:val="24"/>
          <w:szCs w:val="24"/>
          <w:highlight w:val="none"/>
          <w:lang w:val="en-US"/>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地点：</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金堂县第二人民医院官网</w:t>
      </w:r>
    </w:p>
    <w:p w14:paraId="3A4D11A3">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360" w:lineRule="auto"/>
        <w:ind w:left="0" w:right="0" w:firstLine="482"/>
        <w:textAlignment w:val="auto"/>
        <w:rPr>
          <w:rFonts w:hint="eastAsia" w:ascii="Times New Roman" w:hAnsi="Times New Roman" w:eastAsia="方正仿宋_GBK" w:cs="Times New Roman"/>
          <w:b w:val="0"/>
          <w:bCs w:val="0"/>
          <w:color w:val="000000" w:themeColor="text1"/>
          <w:sz w:val="24"/>
          <w:szCs w:val="24"/>
          <w:highlight w:val="none"/>
          <w:lang w:eastAsia="zh-CN"/>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24"/>
          <w:szCs w:val="24"/>
          <w:highlight w:val="none"/>
          <w:lang w:eastAsia="zh-CN"/>
          <w14:textFill>
            <w14:solidFill>
              <w14:schemeClr w14:val="tx1"/>
            </w14:solidFill>
          </w14:textFill>
        </w:rPr>
        <w:t>比价</w:t>
      </w:r>
      <w:r>
        <w:rPr>
          <w:rFonts w:hint="default" w:ascii="Times New Roman" w:hAnsi="Times New Roman" w:eastAsia="方正仿宋_GBK" w:cs="Times New Roman"/>
          <w:b w:val="0"/>
          <w:bCs w:val="0"/>
          <w:i w:val="0"/>
          <w:iCs w:val="0"/>
          <w:caps w:val="0"/>
          <w:color w:val="000000" w:themeColor="text1"/>
          <w:spacing w:val="0"/>
          <w:sz w:val="24"/>
          <w:szCs w:val="24"/>
          <w:highlight w:val="none"/>
          <w14:textFill>
            <w14:solidFill>
              <w14:schemeClr w14:val="tx1"/>
            </w14:solidFill>
          </w14:textFill>
        </w:rPr>
        <w:t>文件获取方式为：网上获取</w:t>
      </w:r>
    </w:p>
    <w:p w14:paraId="6101141C">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五、递交响应文件截止时间：</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 202</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6</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年</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9</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月</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24</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日</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下</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午</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14</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时00分（北京时间）</w:t>
      </w:r>
    </w:p>
    <w:p w14:paraId="06A00CC5">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六、递交比价响应文件：</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比价响应文件必须在递交比价响应文件截止时间前送达比价地点。逾期送达或密封和标注不符合比价响应文件规定的比价响应文件恕不接受。本次比价</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可</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邮寄比价响应文件。</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w:t>
      </w:r>
      <w:r>
        <w:rPr>
          <w:rFonts w:hint="eastAsia"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本次比价响应文件仅需正副本各一份</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w:t>
      </w:r>
    </w:p>
    <w:p w14:paraId="24514033">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七、响应文件开启时间：</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202</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6</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年</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9</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月</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24</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日</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下</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午</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14</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时00分（北京时间）</w:t>
      </w:r>
    </w:p>
    <w:p w14:paraId="1F8E8D0E">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在比价地点开启。</w:t>
      </w:r>
    </w:p>
    <w:p w14:paraId="03EC4A2F">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八、响应文件开启地点：</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金堂县第二人民医院（</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行政楼（3号楼）3楼318会议室</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w:t>
      </w:r>
    </w:p>
    <w:p w14:paraId="69031452">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textAlignment w:val="auto"/>
        <w:rPr>
          <w:rFonts w:hint="default" w:ascii="Times New Roman" w:hAnsi="Times New Roman" w:eastAsia="方正仿宋_GBK" w:cs="Times New Roman"/>
          <w:b/>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sz w:val="24"/>
          <w:szCs w:val="24"/>
          <w:highlight w:val="none"/>
          <w:lang w:val="en-US" w:eastAsia="zh-CN"/>
          <w14:textFill>
            <w14:solidFill>
              <w14:schemeClr w14:val="tx1"/>
            </w14:solidFill>
          </w14:textFill>
        </w:rPr>
        <w:t>九</w:t>
      </w:r>
      <w:r>
        <w:rPr>
          <w:rFonts w:hint="default" w:ascii="Times New Roman" w:hAnsi="Times New Roman" w:eastAsia="方正仿宋_GBK" w:cs="Times New Roman"/>
          <w:b/>
          <w:bCs/>
          <w:i w:val="0"/>
          <w:iCs w:val="0"/>
          <w:caps w:val="0"/>
          <w:color w:val="000000" w:themeColor="text1"/>
          <w:spacing w:val="0"/>
          <w:sz w:val="24"/>
          <w:szCs w:val="24"/>
          <w:highlight w:val="none"/>
          <w14:textFill>
            <w14:solidFill>
              <w14:schemeClr w14:val="tx1"/>
            </w14:solidFill>
          </w14:textFill>
        </w:rPr>
        <w:t>、联系方式</w:t>
      </w:r>
    </w:p>
    <w:p w14:paraId="15353AEC">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24"/>
          <w:szCs w:val="24"/>
          <w:highlight w:val="none"/>
          <w14:textFill>
            <w14:solidFill>
              <w14:schemeClr w14:val="tx1"/>
            </w14:solidFill>
          </w14:textFill>
        </w:rPr>
        <w:t>采购人：金堂县第二人民医院</w:t>
      </w:r>
    </w:p>
    <w:p w14:paraId="7A0B3BD6">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textAlignment w:val="auto"/>
        <w:rPr>
          <w:rFonts w:hint="default" w:ascii="Times New Roman" w:hAnsi="Times New Roman" w:eastAsia="方正仿宋_GBK"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24"/>
          <w:szCs w:val="24"/>
          <w:highlight w:val="none"/>
          <w14:textFill>
            <w14:solidFill>
              <w14:schemeClr w14:val="tx1"/>
            </w14:solidFill>
          </w14:textFill>
        </w:rPr>
        <w:t>地  址：成都市金堂县</w:t>
      </w:r>
      <w:r>
        <w:rPr>
          <w:rFonts w:hint="eastAsia" w:ascii="Times New Roman" w:hAnsi="Times New Roman" w:eastAsia="方正仿宋_GBK" w:cs="Times New Roman"/>
          <w:b w:val="0"/>
          <w:bCs w:val="0"/>
          <w:i w:val="0"/>
          <w:iCs w:val="0"/>
          <w:caps w:val="0"/>
          <w:color w:val="000000" w:themeColor="text1"/>
          <w:spacing w:val="0"/>
          <w:sz w:val="24"/>
          <w:szCs w:val="24"/>
          <w:highlight w:val="none"/>
          <w:lang w:val="en-US" w:eastAsia="zh-CN"/>
          <w14:textFill>
            <w14:solidFill>
              <w14:schemeClr w14:val="tx1"/>
            </w14:solidFill>
          </w14:textFill>
        </w:rPr>
        <w:t>淮州大道南段666号</w:t>
      </w:r>
    </w:p>
    <w:p w14:paraId="5B02294A">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联系人：</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周老师</w:t>
      </w:r>
    </w:p>
    <w:p w14:paraId="6C18632E">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u w:val="none"/>
          <w:lang w:val="en-US"/>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电 话：</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13541169243</w:t>
      </w:r>
      <w:r>
        <w:rPr>
          <w:rFonts w:hint="eastAsia"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；13880230517</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（工作日北京时间：8：00-12：00，13：30-17：30）</w:t>
      </w:r>
    </w:p>
    <w:p w14:paraId="6F8C35B6">
      <w:pPr>
        <w:keepNext w:val="0"/>
        <w:keepLines w:val="0"/>
        <w:pageBreakBefore w:val="0"/>
        <w:kinsoku/>
        <w:wordWrap/>
        <w:overflowPunct/>
        <w:topLinePunct w:val="0"/>
        <w:autoSpaceDE/>
        <w:autoSpaceDN/>
        <w:bidi w:val="0"/>
        <w:adjustRightInd/>
        <w:snapToGrid/>
        <w:spacing w:line="360" w:lineRule="auto"/>
        <w:ind w:left="0" w:leftChars="0" w:right="0" w:rightChars="0" w:firstLine="482" w:firstLineChars="200"/>
        <w:jc w:val="left"/>
        <w:textAlignment w:val="auto"/>
        <w:rPr>
          <w:rFonts w:hint="default" w:ascii="Times New Roman" w:hAnsi="Times New Roman" w:eastAsia="方正仿宋_GBK" w:cs="Times New Roman"/>
          <w:b/>
          <w:bCs/>
          <w:color w:val="000000" w:themeColor="text1"/>
          <w:sz w:val="24"/>
          <w:szCs w:val="24"/>
          <w:highlight w:val="none"/>
          <w:u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sz w:val="24"/>
          <w:szCs w:val="24"/>
          <w:highlight w:val="none"/>
          <w:shd w:val="clear" w:fill="FFFFFF"/>
          <w14:textFill>
            <w14:solidFill>
              <w14:schemeClr w14:val="tx1"/>
            </w14:solidFill>
          </w14:textFill>
        </w:rPr>
        <w:t>（注：本公告最终解释权归金堂县第二人民医院所有。）</w:t>
      </w:r>
    </w:p>
    <w:bookmarkEnd w:id="0"/>
    <w:p w14:paraId="33287F79">
      <w:pPr>
        <w:pStyle w:val="2"/>
        <w:bidi w:val="0"/>
        <w:rPr>
          <w:rFonts w:hint="default"/>
          <w:lang w:val="en-US" w:eastAsia="zh-CN"/>
        </w:rPr>
      </w:pPr>
      <w:bookmarkStart w:id="5" w:name="_Toc29901"/>
      <w:r>
        <w:rPr>
          <w:rFonts w:hint="default"/>
          <w:lang w:val="en-US" w:eastAsia="zh-CN"/>
        </w:rPr>
        <w:br w:type="page"/>
      </w:r>
    </w:p>
    <w:p w14:paraId="7275E633">
      <w:pPr>
        <w:pStyle w:val="12"/>
        <w:bidi w:val="0"/>
        <w:jc w:val="center"/>
        <w:rPr>
          <w:rFonts w:hint="eastAsia" w:ascii="方正仿宋_GBK" w:hAnsi="方正仿宋_GBK" w:eastAsia="方正仿宋_GBK" w:cs="方正仿宋_GBK"/>
          <w:b/>
          <w:bCs/>
          <w:sz w:val="36"/>
          <w:szCs w:val="36"/>
          <w:lang w:val="en-US" w:eastAsia="zh-CN"/>
        </w:rPr>
      </w:pPr>
      <w:r>
        <w:rPr>
          <w:rFonts w:hint="eastAsia" w:ascii="方正仿宋_GBK" w:hAnsi="方正仿宋_GBK" w:eastAsia="方正仿宋_GBK" w:cs="方正仿宋_GBK"/>
          <w:b/>
          <w:bCs/>
          <w:sz w:val="36"/>
          <w:szCs w:val="36"/>
          <w:lang w:val="en-US" w:eastAsia="zh-CN"/>
        </w:rPr>
        <w:t>第二章 项目内容</w:t>
      </w:r>
    </w:p>
    <w:p w14:paraId="2DC2C2D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right="0" w:rightChars="0"/>
        <w:jc w:val="both"/>
        <w:textAlignment w:val="auto"/>
        <w:rPr>
          <w:rFonts w:hint="default" w:ascii="Times New Roman" w:hAnsi="Times New Roman" w:eastAsia="方正仿宋_GBK" w:cs="Times New Roman"/>
          <w:b w:val="0"/>
          <w:bCs/>
          <w:i w:val="0"/>
          <w:iCs w:val="0"/>
          <w:caps w:val="0"/>
          <w:color w:val="auto"/>
          <w:spacing w:val="0"/>
          <w:kern w:val="0"/>
          <w:sz w:val="24"/>
          <w:szCs w:val="24"/>
          <w:highlight w:val="none"/>
          <w:lang w:val="en-US" w:eastAsia="zh-CN" w:bidi="ar"/>
        </w:rPr>
      </w:pPr>
      <w:r>
        <w:rPr>
          <w:rFonts w:hint="default" w:ascii="Times New Roman" w:hAnsi="Times New Roman" w:eastAsia="方正仿宋_GBK" w:cs="Times New Roman"/>
          <w:b/>
          <w:bCs w:val="0"/>
          <w:color w:val="auto"/>
          <w:sz w:val="24"/>
          <w:szCs w:val="24"/>
          <w:highlight w:val="none"/>
          <w:lang w:val="en-US" w:eastAsia="zh-CN"/>
        </w:rPr>
        <w:t>一、</w:t>
      </w:r>
      <w:r>
        <w:rPr>
          <w:rFonts w:hint="default" w:ascii="Times New Roman" w:hAnsi="Times New Roman" w:eastAsia="方正仿宋_GBK" w:cs="Times New Roman"/>
          <w:b/>
          <w:bCs w:val="0"/>
          <w:color w:val="auto"/>
          <w:sz w:val="24"/>
          <w:szCs w:val="24"/>
          <w:highlight w:val="none"/>
          <w:lang w:eastAsia="zh-CN"/>
        </w:rPr>
        <w:t>项目编号：jtxeyyhq [202</w:t>
      </w:r>
      <w:r>
        <w:rPr>
          <w:rFonts w:hint="eastAsia" w:ascii="Times New Roman" w:hAnsi="Times New Roman" w:eastAsia="方正仿宋_GBK" w:cs="Times New Roman"/>
          <w:b/>
          <w:bCs w:val="0"/>
          <w:color w:val="auto"/>
          <w:sz w:val="24"/>
          <w:szCs w:val="24"/>
          <w:highlight w:val="none"/>
          <w:lang w:val="en-US" w:eastAsia="zh-CN"/>
        </w:rPr>
        <w:t>6</w:t>
      </w:r>
      <w:r>
        <w:rPr>
          <w:rFonts w:hint="default" w:ascii="Times New Roman" w:hAnsi="Times New Roman" w:eastAsia="方正仿宋_GBK" w:cs="Times New Roman"/>
          <w:b/>
          <w:bCs w:val="0"/>
          <w:color w:val="auto"/>
          <w:sz w:val="24"/>
          <w:szCs w:val="24"/>
          <w:highlight w:val="none"/>
          <w:lang w:eastAsia="zh-CN"/>
        </w:rPr>
        <w:t>] </w:t>
      </w:r>
      <w:r>
        <w:rPr>
          <w:rFonts w:hint="eastAsia" w:ascii="Times New Roman" w:hAnsi="Times New Roman" w:eastAsia="方正仿宋_GBK" w:cs="Times New Roman"/>
          <w:b/>
          <w:bCs w:val="0"/>
          <w:color w:val="auto"/>
          <w:sz w:val="24"/>
          <w:szCs w:val="24"/>
          <w:highlight w:val="none"/>
          <w:lang w:val="en-US" w:eastAsia="zh-CN"/>
        </w:rPr>
        <w:t>0921</w:t>
      </w:r>
      <w:r>
        <w:rPr>
          <w:rFonts w:hint="default" w:ascii="Times New Roman" w:hAnsi="Times New Roman" w:eastAsia="方正仿宋_GBK" w:cs="Times New Roman"/>
          <w:b/>
          <w:bCs w:val="0"/>
          <w:color w:val="auto"/>
          <w:sz w:val="24"/>
          <w:szCs w:val="24"/>
          <w:highlight w:val="none"/>
          <w:lang w:eastAsia="zh-CN"/>
        </w:rPr>
        <w:t>号</w:t>
      </w:r>
    </w:p>
    <w:p w14:paraId="01ED734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right="0" w:rightChars="0"/>
        <w:jc w:val="both"/>
        <w:textAlignment w:val="auto"/>
        <w:rPr>
          <w:rFonts w:hint="default" w:ascii="Times New Roman" w:hAnsi="Times New Roman" w:eastAsia="方正仿宋_GBK" w:cs="Times New Roman"/>
          <w:b w:val="0"/>
          <w:bCs/>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default" w:ascii="Times New Roman" w:hAnsi="Times New Roman" w:eastAsia="方正仿宋_GBK" w:cs="Times New Roman"/>
          <w:b/>
          <w:bCs w:val="0"/>
          <w:i w:val="0"/>
          <w:iCs w:val="0"/>
          <w:caps w:val="0"/>
          <w:color w:val="auto"/>
          <w:spacing w:val="0"/>
          <w:kern w:val="0"/>
          <w:sz w:val="24"/>
          <w:szCs w:val="24"/>
          <w:highlight w:val="none"/>
          <w:lang w:val="en-US" w:eastAsia="zh-CN" w:bidi="ar"/>
        </w:rPr>
        <w:t>二、</w:t>
      </w:r>
      <w:r>
        <w:rPr>
          <w:rFonts w:hint="default" w:ascii="Times New Roman" w:hAnsi="Times New Roman" w:eastAsia="方正仿宋_GBK" w:cs="Times New Roman"/>
          <w:b/>
          <w:bCs w:val="0"/>
          <w:color w:val="auto"/>
          <w:sz w:val="24"/>
          <w:szCs w:val="24"/>
          <w:highlight w:val="none"/>
          <w:lang w:eastAsia="zh-CN"/>
        </w:rPr>
        <w:t>项目名称：</w:t>
      </w:r>
      <w:r>
        <w:rPr>
          <w:rFonts w:hint="default"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保卫科防爆装备采购项目</w:t>
      </w:r>
    </w:p>
    <w:p w14:paraId="23CF1C7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right="0" w:rightChars="0"/>
        <w:jc w:val="both"/>
        <w:textAlignment w:val="auto"/>
        <w:rPr>
          <w:rFonts w:hint="default" w:ascii="Times New Roman" w:hAnsi="Times New Roman" w:eastAsia="方正仿宋_GBK" w:cs="Times New Roman"/>
          <w:b w:val="0"/>
          <w:bCs/>
          <w:color w:val="auto"/>
          <w:sz w:val="24"/>
          <w:szCs w:val="24"/>
          <w:highlight w:val="none"/>
          <w:lang w:val="en-US" w:eastAsia="zh-CN"/>
        </w:rPr>
      </w:pPr>
      <w:r>
        <w:rPr>
          <w:rFonts w:hint="default" w:ascii="Times New Roman" w:hAnsi="Times New Roman" w:eastAsia="方正仿宋_GBK" w:cs="Times New Roman"/>
          <w:b/>
          <w:bCs w:val="0"/>
          <w:color w:val="auto"/>
          <w:sz w:val="24"/>
          <w:szCs w:val="24"/>
          <w:highlight w:val="none"/>
          <w:lang w:val="en-US" w:eastAsia="zh-CN"/>
        </w:rPr>
        <w:t>三、</w:t>
      </w:r>
      <w:r>
        <w:rPr>
          <w:rFonts w:hint="default" w:ascii="Times New Roman" w:hAnsi="Times New Roman" w:eastAsia="方正仿宋_GBK" w:cs="Times New Roman"/>
          <w:b/>
          <w:bCs w:val="0"/>
          <w:color w:val="auto"/>
          <w:sz w:val="24"/>
          <w:szCs w:val="24"/>
          <w:highlight w:val="none"/>
        </w:rPr>
        <w:t>最</w:t>
      </w:r>
      <w:r>
        <w:rPr>
          <w:rFonts w:hint="default" w:ascii="Times New Roman" w:hAnsi="Times New Roman" w:eastAsia="方正仿宋_GBK" w:cs="Times New Roman"/>
          <w:b/>
          <w:bCs w:val="0"/>
          <w:color w:val="auto"/>
          <w:sz w:val="24"/>
          <w:szCs w:val="24"/>
          <w:highlight w:val="none"/>
          <w:lang w:val="en-US" w:eastAsia="zh-CN"/>
        </w:rPr>
        <w:t>高</w:t>
      </w:r>
      <w:r>
        <w:rPr>
          <w:rFonts w:hint="default" w:ascii="Times New Roman" w:hAnsi="Times New Roman" w:eastAsia="方正仿宋_GBK" w:cs="Times New Roman"/>
          <w:b/>
          <w:bCs w:val="0"/>
          <w:color w:val="auto"/>
          <w:sz w:val="24"/>
          <w:szCs w:val="24"/>
          <w:highlight w:val="none"/>
        </w:rPr>
        <w:t>限价</w:t>
      </w:r>
      <w:r>
        <w:rPr>
          <w:rFonts w:hint="default" w:ascii="Times New Roman" w:hAnsi="Times New Roman" w:eastAsia="方正仿宋_GBK" w:cs="Times New Roman"/>
          <w:b/>
          <w:bCs w:val="0"/>
          <w:color w:val="auto"/>
          <w:sz w:val="24"/>
          <w:szCs w:val="24"/>
          <w:highlight w:val="none"/>
          <w:lang w:eastAsia="zh-CN"/>
        </w:rPr>
        <w:t>：</w:t>
      </w:r>
      <w:r>
        <w:rPr>
          <w:rFonts w:hint="default" w:ascii="Times New Roman" w:hAnsi="Times New Roman" w:eastAsia="方正仿宋_GBK" w:cs="Times New Roman"/>
          <w:b w:val="0"/>
          <w:bCs/>
          <w:color w:val="auto"/>
          <w:sz w:val="24"/>
          <w:szCs w:val="24"/>
          <w:highlight w:val="none"/>
          <w:lang w:val="en-US" w:eastAsia="zh-CN"/>
        </w:rPr>
        <w:t>1</w:t>
      </w:r>
      <w:r>
        <w:rPr>
          <w:rFonts w:hint="eastAsia" w:ascii="Times New Roman" w:hAnsi="Times New Roman" w:eastAsia="方正仿宋_GBK" w:cs="Times New Roman"/>
          <w:b w:val="0"/>
          <w:bCs/>
          <w:color w:val="auto"/>
          <w:sz w:val="24"/>
          <w:szCs w:val="24"/>
          <w:highlight w:val="none"/>
          <w:lang w:val="en-US" w:eastAsia="zh-CN"/>
        </w:rPr>
        <w:t>5000</w:t>
      </w:r>
      <w:r>
        <w:rPr>
          <w:rFonts w:hint="default" w:ascii="Times New Roman" w:hAnsi="Times New Roman" w:eastAsia="方正仿宋_GBK" w:cs="Times New Roman"/>
          <w:b w:val="0"/>
          <w:bCs/>
          <w:color w:val="auto"/>
          <w:sz w:val="24"/>
          <w:szCs w:val="24"/>
          <w:highlight w:val="none"/>
          <w:lang w:val="en-US" w:eastAsia="zh-CN"/>
        </w:rPr>
        <w:t>元（人民币）</w:t>
      </w:r>
    </w:p>
    <w:p w14:paraId="0A80958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right="0" w:rightChars="0"/>
        <w:jc w:val="both"/>
        <w:textAlignment w:val="auto"/>
        <w:rPr>
          <w:rFonts w:hint="default" w:ascii="Times New Roman" w:hAnsi="Times New Roman" w:eastAsia="方正仿宋_GBK" w:cs="Times New Roman"/>
          <w:b/>
          <w:color w:val="auto"/>
          <w:sz w:val="24"/>
          <w:szCs w:val="24"/>
          <w:highlight w:val="none"/>
          <w:lang w:eastAsia="zh-CN"/>
        </w:rPr>
      </w:pPr>
      <w:r>
        <w:rPr>
          <w:rFonts w:hint="default" w:ascii="Times New Roman" w:hAnsi="Times New Roman" w:eastAsia="方正仿宋_GBK" w:cs="Times New Roman"/>
          <w:b/>
          <w:color w:val="auto"/>
          <w:sz w:val="24"/>
          <w:szCs w:val="24"/>
          <w:highlight w:val="none"/>
          <w:lang w:val="en-US" w:eastAsia="zh-CN"/>
        </w:rPr>
        <w:t>四、</w:t>
      </w:r>
      <w:r>
        <w:rPr>
          <w:rFonts w:hint="default" w:ascii="Times New Roman" w:hAnsi="Times New Roman" w:eastAsia="方正仿宋_GBK" w:cs="Times New Roman"/>
          <w:b/>
          <w:color w:val="auto"/>
          <w:sz w:val="24"/>
          <w:szCs w:val="24"/>
          <w:highlight w:val="none"/>
          <w:lang w:eastAsia="zh-CN"/>
        </w:rPr>
        <w:t>资格要求（实质性要求）：</w:t>
      </w:r>
    </w:p>
    <w:p w14:paraId="60EF014D">
      <w:pPr>
        <w:keepNext w:val="0"/>
        <w:keepLines w:val="0"/>
        <w:pageBreakBefore w:val="0"/>
        <w:widowControl w:val="0"/>
        <w:numPr>
          <w:ilvl w:val="0"/>
          <w:numId w:val="0"/>
        </w:numPr>
        <w:tabs>
          <w:tab w:val="left" w:pos="1480"/>
        </w:tabs>
        <w:kinsoku/>
        <w:wordWrap/>
        <w:overflowPunct/>
        <w:topLinePunct w:val="0"/>
        <w:autoSpaceDE w:val="0"/>
        <w:autoSpaceDN w:val="0"/>
        <w:bidi w:val="0"/>
        <w:adjustRightInd w:val="0"/>
        <w:snapToGrid/>
        <w:spacing w:line="600" w:lineRule="exact"/>
        <w:ind w:right="-157" w:rightChars="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1、</w:t>
      </w:r>
      <w:r>
        <w:rPr>
          <w:rFonts w:hint="default" w:ascii="Times New Roman" w:hAnsi="Times New Roman" w:eastAsia="方正仿宋_GBK" w:cs="Times New Roman"/>
          <w:bCs/>
          <w:color w:val="auto"/>
          <w:kern w:val="0"/>
          <w:sz w:val="24"/>
          <w:szCs w:val="24"/>
          <w:highlight w:val="none"/>
          <w:lang w:eastAsia="zh-CN"/>
        </w:rPr>
        <w:t>供应商</w:t>
      </w:r>
      <w:r>
        <w:rPr>
          <w:rFonts w:hint="default" w:ascii="Times New Roman" w:hAnsi="Times New Roman" w:eastAsia="方正仿宋_GBK" w:cs="Times New Roman"/>
          <w:bCs/>
          <w:color w:val="auto"/>
          <w:kern w:val="0"/>
          <w:sz w:val="24"/>
          <w:szCs w:val="24"/>
          <w:highlight w:val="none"/>
        </w:rPr>
        <w:t>具有独立承担民事责任的能力；</w:t>
      </w:r>
    </w:p>
    <w:p w14:paraId="03C72681">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2、</w:t>
      </w:r>
      <w:r>
        <w:rPr>
          <w:rFonts w:hint="default" w:ascii="Times New Roman" w:hAnsi="Times New Roman" w:eastAsia="方正仿宋_GBK" w:cs="Times New Roman"/>
          <w:bCs/>
          <w:color w:val="auto"/>
          <w:kern w:val="0"/>
          <w:sz w:val="24"/>
          <w:szCs w:val="24"/>
          <w:highlight w:val="none"/>
          <w:lang w:eastAsia="zh-CN"/>
        </w:rPr>
        <w:t>供应商</w:t>
      </w:r>
      <w:r>
        <w:rPr>
          <w:rFonts w:hint="default" w:ascii="Times New Roman" w:hAnsi="Times New Roman" w:eastAsia="方正仿宋_GBK" w:cs="Times New Roman"/>
          <w:bCs/>
          <w:color w:val="auto"/>
          <w:kern w:val="0"/>
          <w:sz w:val="24"/>
          <w:szCs w:val="24"/>
          <w:highlight w:val="none"/>
        </w:rPr>
        <w:t>具有良好的商业信誉和健全的财务会计制度；</w:t>
      </w:r>
    </w:p>
    <w:p w14:paraId="16EE3DA0">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3、</w:t>
      </w:r>
      <w:r>
        <w:rPr>
          <w:rFonts w:hint="default" w:ascii="Times New Roman" w:hAnsi="Times New Roman" w:eastAsia="方正仿宋_GBK" w:cs="Times New Roman"/>
          <w:bCs/>
          <w:color w:val="auto"/>
          <w:kern w:val="0"/>
          <w:sz w:val="24"/>
          <w:szCs w:val="24"/>
          <w:highlight w:val="none"/>
          <w:lang w:eastAsia="zh-CN"/>
        </w:rPr>
        <w:t>供应商</w:t>
      </w:r>
      <w:r>
        <w:rPr>
          <w:rFonts w:hint="default" w:ascii="Times New Roman" w:hAnsi="Times New Roman" w:eastAsia="方正仿宋_GBK" w:cs="Times New Roman"/>
          <w:bCs/>
          <w:color w:val="auto"/>
          <w:kern w:val="0"/>
          <w:sz w:val="24"/>
          <w:szCs w:val="24"/>
          <w:highlight w:val="none"/>
        </w:rPr>
        <w:t>具有履行合同所必须的设备和专业技术能力；</w:t>
      </w:r>
    </w:p>
    <w:p w14:paraId="2B635CA1">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4、</w:t>
      </w:r>
      <w:r>
        <w:rPr>
          <w:rFonts w:hint="default" w:ascii="Times New Roman" w:hAnsi="Times New Roman" w:eastAsia="方正仿宋_GBK" w:cs="Times New Roman"/>
          <w:bCs/>
          <w:color w:val="auto"/>
          <w:kern w:val="0"/>
          <w:sz w:val="24"/>
          <w:szCs w:val="24"/>
          <w:highlight w:val="none"/>
        </w:rPr>
        <w:t>具有依法缴纳税收和社会保障资金的良好记录；</w:t>
      </w:r>
    </w:p>
    <w:p w14:paraId="1A824D16">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5、</w:t>
      </w:r>
      <w:r>
        <w:rPr>
          <w:rFonts w:hint="default" w:ascii="Times New Roman" w:hAnsi="Times New Roman" w:eastAsia="方正仿宋_GBK" w:cs="Times New Roman"/>
          <w:bCs/>
          <w:color w:val="auto"/>
          <w:kern w:val="0"/>
          <w:sz w:val="24"/>
          <w:szCs w:val="24"/>
          <w:highlight w:val="none"/>
        </w:rPr>
        <w:t>参加本次</w:t>
      </w:r>
      <w:r>
        <w:rPr>
          <w:rFonts w:hint="default" w:ascii="Times New Roman" w:hAnsi="Times New Roman" w:eastAsia="方正仿宋_GBK" w:cs="Times New Roman"/>
          <w:bCs/>
          <w:color w:val="auto"/>
          <w:kern w:val="0"/>
          <w:sz w:val="24"/>
          <w:szCs w:val="24"/>
          <w:highlight w:val="none"/>
          <w:lang w:eastAsia="zh-CN"/>
        </w:rPr>
        <w:t>比价</w:t>
      </w:r>
      <w:r>
        <w:rPr>
          <w:rFonts w:hint="default" w:ascii="Times New Roman" w:hAnsi="Times New Roman" w:eastAsia="方正仿宋_GBK" w:cs="Times New Roman"/>
          <w:bCs/>
          <w:color w:val="auto"/>
          <w:kern w:val="0"/>
          <w:sz w:val="24"/>
          <w:szCs w:val="24"/>
          <w:highlight w:val="none"/>
        </w:rPr>
        <w:t>活动前三年内，</w:t>
      </w:r>
      <w:r>
        <w:rPr>
          <w:rFonts w:hint="default" w:ascii="Times New Roman" w:hAnsi="Times New Roman" w:eastAsia="方正仿宋_GBK" w:cs="Times New Roman"/>
          <w:bCs/>
          <w:color w:val="auto"/>
          <w:kern w:val="0"/>
          <w:sz w:val="24"/>
          <w:szCs w:val="24"/>
          <w:highlight w:val="none"/>
          <w:lang w:eastAsia="zh-CN"/>
        </w:rPr>
        <w:t>供应商</w:t>
      </w:r>
      <w:r>
        <w:rPr>
          <w:rFonts w:hint="default" w:ascii="Times New Roman" w:hAnsi="Times New Roman" w:eastAsia="方正仿宋_GBK" w:cs="Times New Roman"/>
          <w:bCs/>
          <w:color w:val="auto"/>
          <w:kern w:val="0"/>
          <w:sz w:val="24"/>
          <w:szCs w:val="24"/>
          <w:highlight w:val="none"/>
        </w:rPr>
        <w:t>在经营活动中没有重大违法记录；</w:t>
      </w:r>
    </w:p>
    <w:p w14:paraId="362FA946">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6、</w:t>
      </w:r>
      <w:r>
        <w:rPr>
          <w:rFonts w:hint="default" w:ascii="Times New Roman" w:hAnsi="Times New Roman" w:eastAsia="方正仿宋_GBK" w:cs="Times New Roman"/>
          <w:bCs/>
          <w:color w:val="auto"/>
          <w:kern w:val="0"/>
          <w:sz w:val="24"/>
          <w:szCs w:val="24"/>
          <w:highlight w:val="none"/>
          <w:lang w:eastAsia="zh-CN"/>
        </w:rPr>
        <w:t>供应商</w:t>
      </w:r>
      <w:r>
        <w:rPr>
          <w:rFonts w:hint="default" w:ascii="Times New Roman" w:hAnsi="Times New Roman" w:eastAsia="方正仿宋_GBK" w:cs="Times New Roman"/>
          <w:bCs/>
          <w:color w:val="auto"/>
          <w:kern w:val="0"/>
          <w:sz w:val="24"/>
          <w:szCs w:val="24"/>
          <w:highlight w:val="none"/>
        </w:rPr>
        <w:t>符合法律、行政法规规定的其他条件；</w:t>
      </w:r>
    </w:p>
    <w:p w14:paraId="61BA82F1">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 w:val="0"/>
          <w:bCs/>
          <w:color w:val="auto"/>
          <w:kern w:val="0"/>
          <w:sz w:val="24"/>
          <w:szCs w:val="24"/>
          <w:highlight w:val="none"/>
        </w:rPr>
      </w:pPr>
      <w:r>
        <w:rPr>
          <w:rFonts w:hint="default" w:ascii="Times New Roman" w:hAnsi="Times New Roman" w:eastAsia="方正仿宋_GBK" w:cs="Times New Roman"/>
          <w:b w:val="0"/>
          <w:bCs/>
          <w:color w:val="auto"/>
          <w:kern w:val="0"/>
          <w:sz w:val="24"/>
          <w:szCs w:val="24"/>
          <w:highlight w:val="none"/>
          <w:lang w:val="en-US" w:eastAsia="zh-CN"/>
        </w:rPr>
        <w:t>7、</w:t>
      </w:r>
      <w:r>
        <w:rPr>
          <w:rFonts w:hint="default" w:ascii="Times New Roman" w:hAnsi="Times New Roman" w:eastAsia="方正仿宋_GBK" w:cs="Times New Roman"/>
          <w:b w:val="0"/>
          <w:bCs/>
          <w:color w:val="auto"/>
          <w:kern w:val="0"/>
          <w:sz w:val="24"/>
          <w:szCs w:val="24"/>
          <w:highlight w:val="none"/>
        </w:rPr>
        <w:t>本项目不接受转包、分包及联合体投标</w:t>
      </w:r>
    </w:p>
    <w:p w14:paraId="39E0368D">
      <w:pPr>
        <w:pStyle w:val="9"/>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7D58F822">
      <w:pPr>
        <w:pStyle w:val="9"/>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457C244E">
      <w:pPr>
        <w:pStyle w:val="9"/>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21BC5D78">
      <w:pPr>
        <w:pStyle w:val="9"/>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21DFDC66">
      <w:pPr>
        <w:pStyle w:val="9"/>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45333D6C">
      <w:pPr>
        <w:pStyle w:val="9"/>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3151BB49">
      <w:pPr>
        <w:pStyle w:val="9"/>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2EF89CDA">
      <w:pPr>
        <w:pStyle w:val="9"/>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4E29AD2D">
      <w:pPr>
        <w:pStyle w:val="9"/>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6A96E7BB">
      <w:pPr>
        <w:pStyle w:val="9"/>
        <w:ind w:left="0" w:leftChars="0" w:firstLine="723" w:firstLineChars="200"/>
        <w:jc w:val="left"/>
        <w:outlineLvl w:val="0"/>
        <w:rPr>
          <w:rStyle w:val="25"/>
          <w:rFonts w:hint="default" w:ascii="Times New Roman" w:hAnsi="Times New Roman" w:eastAsia="方正仿宋_GBK" w:cs="Times New Roman"/>
          <w:color w:val="auto"/>
          <w:highlight w:val="none"/>
          <w:lang w:val="en-US" w:eastAsia="zh-CN"/>
        </w:rPr>
      </w:pPr>
    </w:p>
    <w:p w14:paraId="1927DD96">
      <w:pPr>
        <w:pStyle w:val="12"/>
        <w:bidi w:val="0"/>
        <w:jc w:val="center"/>
        <w:rPr>
          <w:rFonts w:hint="eastAsia" w:ascii="方正仿宋_GBK" w:hAnsi="方正仿宋_GBK" w:eastAsia="方正仿宋_GBK" w:cs="方正仿宋_GBK"/>
          <w:b/>
          <w:bCs/>
          <w:sz w:val="36"/>
          <w:szCs w:val="36"/>
          <w:lang w:val="en-US" w:eastAsia="zh-CN"/>
        </w:rPr>
      </w:pPr>
      <w:bookmarkStart w:id="6" w:name="_Toc12360"/>
      <w:r>
        <w:rPr>
          <w:rFonts w:hint="eastAsia" w:ascii="方正仿宋_GBK" w:hAnsi="方正仿宋_GBK" w:eastAsia="方正仿宋_GBK" w:cs="方正仿宋_GBK"/>
          <w:b/>
          <w:bCs/>
          <w:sz w:val="36"/>
          <w:szCs w:val="36"/>
          <w:lang w:val="zh-CN"/>
        </w:rPr>
        <w:t>第三章 采购项目技术、服务及商务要求</w:t>
      </w:r>
      <w:bookmarkEnd w:id="6"/>
    </w:p>
    <w:p w14:paraId="5AAC787C">
      <w:pPr>
        <w:keepNext w:val="0"/>
        <w:keepLines w:val="0"/>
        <w:pageBreakBefore w:val="0"/>
        <w:widowControl w:val="0"/>
        <w:tabs>
          <w:tab w:val="left" w:pos="1480"/>
        </w:tabs>
        <w:kinsoku/>
        <w:wordWrap/>
        <w:overflowPunct/>
        <w:topLinePunct w:val="0"/>
        <w:autoSpaceDE w:val="0"/>
        <w:autoSpaceDN w:val="0"/>
        <w:bidi w:val="0"/>
        <w:adjustRightInd w:val="0"/>
        <w:snapToGrid/>
        <w:spacing w:line="360" w:lineRule="auto"/>
        <w:ind w:right="0" w:firstLine="482" w:firstLineChars="200"/>
        <w:jc w:val="left"/>
        <w:textAlignment w:val="auto"/>
        <w:rPr>
          <w:rFonts w:hint="default" w:ascii="Times New Roman" w:hAnsi="Times New Roman" w:eastAsia="方正仿宋_GBK" w:cs="Times New Roman"/>
          <w:b/>
          <w:bCs/>
          <w:color w:val="auto"/>
          <w:sz w:val="24"/>
          <w:szCs w:val="24"/>
          <w:highlight w:val="none"/>
          <w:lang w:val="en-US" w:eastAsia="zh-CN"/>
        </w:rPr>
      </w:pPr>
      <w:r>
        <w:rPr>
          <w:rFonts w:hint="default" w:ascii="Times New Roman" w:hAnsi="Times New Roman" w:eastAsia="方正仿宋_GBK" w:cs="Times New Roman"/>
          <w:b/>
          <w:bCs/>
          <w:color w:val="auto"/>
          <w:sz w:val="24"/>
          <w:szCs w:val="24"/>
          <w:highlight w:val="none"/>
          <w:lang w:val="en-US" w:eastAsia="zh-CN"/>
        </w:rPr>
        <w:t>一</w:t>
      </w:r>
      <w:r>
        <w:rPr>
          <w:rFonts w:hint="eastAsia" w:ascii="Times New Roman" w:hAnsi="Times New Roman" w:eastAsia="方正仿宋_GBK" w:cs="Times New Roman"/>
          <w:b/>
          <w:bCs/>
          <w:color w:val="auto"/>
          <w:sz w:val="24"/>
          <w:szCs w:val="24"/>
          <w:highlight w:val="none"/>
          <w:lang w:val="en-US" w:eastAsia="zh-CN"/>
        </w:rPr>
        <w:t>、</w:t>
      </w:r>
      <w:r>
        <w:rPr>
          <w:rFonts w:hint="default" w:ascii="Times New Roman" w:hAnsi="Times New Roman" w:eastAsia="方正仿宋_GBK" w:cs="Times New Roman"/>
          <w:b/>
          <w:bCs/>
          <w:color w:val="auto"/>
          <w:sz w:val="24"/>
          <w:szCs w:val="24"/>
          <w:highlight w:val="none"/>
          <w:lang w:val="en-US" w:eastAsia="zh-CN"/>
        </w:rPr>
        <w:t>服务内容及要求</w:t>
      </w: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4187"/>
        <w:gridCol w:w="1444"/>
        <w:gridCol w:w="1908"/>
      </w:tblGrid>
      <w:tr w14:paraId="3808E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2"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9811B2">
            <w:pPr>
              <w:keepNext w:val="0"/>
              <w:keepLines w:val="0"/>
              <w:widowControl/>
              <w:suppressLineNumbers w:val="0"/>
              <w:jc w:val="center"/>
              <w:textAlignment w:val="center"/>
              <w:rPr>
                <w:rFonts w:hint="default" w:ascii="方正仿宋_GBK" w:hAnsi="方正仿宋_GBK" w:eastAsia="方正仿宋_GBK" w:cs="方正仿宋_GBK"/>
                <w:i w:val="0"/>
                <w:color w:val="auto"/>
                <w:kern w:val="0"/>
                <w:sz w:val="24"/>
                <w:szCs w:val="24"/>
                <w:u w:val="none"/>
                <w:lang w:val="en-US" w:eastAsia="zh-CN" w:bidi="ar"/>
              </w:rPr>
            </w:pPr>
            <w:r>
              <w:rPr>
                <w:rFonts w:hint="eastAsia" w:ascii="方正仿宋_GBK" w:hAnsi="方正仿宋_GBK" w:eastAsia="方正仿宋_GBK" w:cs="方正仿宋_GBK"/>
                <w:i w:val="0"/>
                <w:color w:val="auto"/>
                <w:kern w:val="0"/>
                <w:sz w:val="24"/>
                <w:szCs w:val="24"/>
                <w:u w:val="none"/>
                <w:lang w:val="en-US" w:eastAsia="zh-CN" w:bidi="ar"/>
              </w:rPr>
              <w:t>序号</w:t>
            </w:r>
          </w:p>
        </w:tc>
        <w:tc>
          <w:tcPr>
            <w:tcW w:w="25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DAE7DC">
            <w:pPr>
              <w:keepNext w:val="0"/>
              <w:keepLines w:val="0"/>
              <w:widowControl/>
              <w:suppressLineNumbers w:val="0"/>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项目名称</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BBA0C8">
            <w:pPr>
              <w:keepNext w:val="0"/>
              <w:keepLines w:val="0"/>
              <w:widowControl/>
              <w:suppressLineNumbers w:val="0"/>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单位</w:t>
            </w:r>
          </w:p>
        </w:tc>
        <w:tc>
          <w:tcPr>
            <w:tcW w:w="11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EFD97B">
            <w:pPr>
              <w:keepNext w:val="0"/>
              <w:keepLines w:val="0"/>
              <w:widowControl/>
              <w:suppressLineNumbers w:val="0"/>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数量</w:t>
            </w:r>
          </w:p>
        </w:tc>
      </w:tr>
      <w:tr w14:paraId="67EDB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8"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E9700">
            <w:pPr>
              <w:keepNext w:val="0"/>
              <w:keepLines w:val="0"/>
              <w:widowControl/>
              <w:suppressLineNumbers w:val="0"/>
              <w:jc w:val="center"/>
              <w:textAlignment w:val="center"/>
              <w:rPr>
                <w:rFonts w:hint="default"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1</w:t>
            </w:r>
          </w:p>
        </w:tc>
        <w:tc>
          <w:tcPr>
            <w:tcW w:w="2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78F6EE">
            <w:pPr>
              <w:keepNext w:val="0"/>
              <w:keepLines w:val="0"/>
              <w:widowControl/>
              <w:suppressLineNumbers w:val="0"/>
              <w:jc w:val="center"/>
              <w:textAlignment w:val="center"/>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防暴装备组合架</w:t>
            </w:r>
          </w:p>
        </w:tc>
        <w:tc>
          <w:tcPr>
            <w:tcW w:w="86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4CD28">
            <w:pPr>
              <w:jc w:val="center"/>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套</w:t>
            </w:r>
          </w:p>
        </w:tc>
        <w:tc>
          <w:tcPr>
            <w:tcW w:w="11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C2B152">
            <w:pPr>
              <w:jc w:val="center"/>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12</w:t>
            </w:r>
          </w:p>
        </w:tc>
      </w:tr>
      <w:tr w14:paraId="043B4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8"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507A74">
            <w:pPr>
              <w:jc w:val="center"/>
              <w:rPr>
                <w:rFonts w:hint="default"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2</w:t>
            </w:r>
          </w:p>
        </w:tc>
        <w:tc>
          <w:tcPr>
            <w:tcW w:w="2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7184F">
            <w:pPr>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金属防爆盾牌</w:t>
            </w:r>
          </w:p>
        </w:tc>
        <w:tc>
          <w:tcPr>
            <w:tcW w:w="86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6319D">
            <w:pPr>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个</w:t>
            </w:r>
          </w:p>
        </w:tc>
        <w:tc>
          <w:tcPr>
            <w:tcW w:w="11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4B0C4">
            <w:pPr>
              <w:jc w:val="center"/>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12</w:t>
            </w:r>
          </w:p>
        </w:tc>
      </w:tr>
      <w:tr w14:paraId="046C0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8"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C76D8">
            <w:pPr>
              <w:jc w:val="center"/>
              <w:rPr>
                <w:rFonts w:hint="default"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3</w:t>
            </w:r>
          </w:p>
        </w:tc>
        <w:tc>
          <w:tcPr>
            <w:tcW w:w="2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CE86D0">
            <w:pPr>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多功能腰带</w:t>
            </w:r>
          </w:p>
        </w:tc>
        <w:tc>
          <w:tcPr>
            <w:tcW w:w="86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2D01D">
            <w:pPr>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套</w:t>
            </w:r>
          </w:p>
        </w:tc>
        <w:tc>
          <w:tcPr>
            <w:tcW w:w="11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D213F">
            <w:pPr>
              <w:jc w:val="center"/>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8</w:t>
            </w:r>
          </w:p>
        </w:tc>
      </w:tr>
      <w:tr w14:paraId="75DFC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8"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7571B">
            <w:pPr>
              <w:jc w:val="center"/>
              <w:rPr>
                <w:rFonts w:hint="default"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4</w:t>
            </w:r>
          </w:p>
        </w:tc>
        <w:tc>
          <w:tcPr>
            <w:tcW w:w="2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281B4">
            <w:pPr>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催泪喷射器</w:t>
            </w:r>
          </w:p>
        </w:tc>
        <w:tc>
          <w:tcPr>
            <w:tcW w:w="86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43BF4">
            <w:pPr>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个</w:t>
            </w:r>
          </w:p>
        </w:tc>
        <w:tc>
          <w:tcPr>
            <w:tcW w:w="11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47960">
            <w:pPr>
              <w:jc w:val="center"/>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12</w:t>
            </w:r>
          </w:p>
        </w:tc>
      </w:tr>
      <w:tr w14:paraId="037A5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8"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91FA98">
            <w:pPr>
              <w:jc w:val="center"/>
              <w:rPr>
                <w:rFonts w:hint="default"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5</w:t>
            </w:r>
          </w:p>
        </w:tc>
        <w:tc>
          <w:tcPr>
            <w:tcW w:w="2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E1037">
            <w:pPr>
              <w:jc w:val="center"/>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警用防爆手电</w:t>
            </w:r>
          </w:p>
        </w:tc>
        <w:tc>
          <w:tcPr>
            <w:tcW w:w="86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FD820">
            <w:pPr>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个</w:t>
            </w:r>
          </w:p>
        </w:tc>
        <w:tc>
          <w:tcPr>
            <w:tcW w:w="11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E1000B">
            <w:pPr>
              <w:jc w:val="center"/>
              <w:rPr>
                <w:rFonts w:hint="default"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5</w:t>
            </w:r>
          </w:p>
        </w:tc>
      </w:tr>
      <w:tr w14:paraId="5881A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8"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E3056">
            <w:pPr>
              <w:jc w:val="center"/>
              <w:rPr>
                <w:rFonts w:hint="default"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6</w:t>
            </w:r>
          </w:p>
        </w:tc>
        <w:tc>
          <w:tcPr>
            <w:tcW w:w="2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6A5B0">
            <w:pPr>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防爆长警棍</w:t>
            </w:r>
          </w:p>
        </w:tc>
        <w:tc>
          <w:tcPr>
            <w:tcW w:w="86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4938D">
            <w:pPr>
              <w:jc w:val="center"/>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根</w:t>
            </w:r>
          </w:p>
        </w:tc>
        <w:tc>
          <w:tcPr>
            <w:tcW w:w="11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FC031">
            <w:pPr>
              <w:jc w:val="center"/>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12</w:t>
            </w:r>
          </w:p>
        </w:tc>
      </w:tr>
      <w:tr w14:paraId="228ED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8"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DE0945">
            <w:pPr>
              <w:jc w:val="center"/>
              <w:rPr>
                <w:rFonts w:hint="default"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7</w:t>
            </w:r>
          </w:p>
        </w:tc>
        <w:tc>
          <w:tcPr>
            <w:tcW w:w="2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90CA1">
            <w:pPr>
              <w:jc w:val="center"/>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eastAsia="zh-CN"/>
              </w:rPr>
              <w:t>警用防爆钢叉（腰叉）</w:t>
            </w:r>
          </w:p>
        </w:tc>
        <w:tc>
          <w:tcPr>
            <w:tcW w:w="86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8370A">
            <w:pPr>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个</w:t>
            </w:r>
          </w:p>
        </w:tc>
        <w:tc>
          <w:tcPr>
            <w:tcW w:w="11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6CEC1B">
            <w:pPr>
              <w:jc w:val="center"/>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12</w:t>
            </w:r>
          </w:p>
        </w:tc>
      </w:tr>
      <w:tr w14:paraId="6ADF0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8"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6E071">
            <w:pPr>
              <w:jc w:val="center"/>
              <w:rPr>
                <w:rFonts w:hint="default"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8</w:t>
            </w:r>
          </w:p>
        </w:tc>
        <w:tc>
          <w:tcPr>
            <w:tcW w:w="2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15A83">
            <w:pPr>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多功能抓捕器（脚叉）</w:t>
            </w:r>
          </w:p>
        </w:tc>
        <w:tc>
          <w:tcPr>
            <w:tcW w:w="86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CBD0D">
            <w:pPr>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个</w:t>
            </w:r>
          </w:p>
        </w:tc>
        <w:tc>
          <w:tcPr>
            <w:tcW w:w="11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E53EFA">
            <w:pPr>
              <w:jc w:val="center"/>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12</w:t>
            </w:r>
          </w:p>
        </w:tc>
      </w:tr>
      <w:tr w14:paraId="223E2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8"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FC808">
            <w:pPr>
              <w:jc w:val="center"/>
              <w:rPr>
                <w:rFonts w:hint="default"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9</w:t>
            </w:r>
          </w:p>
        </w:tc>
        <w:tc>
          <w:tcPr>
            <w:tcW w:w="2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6A64D">
            <w:pPr>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防刺背心</w:t>
            </w:r>
          </w:p>
        </w:tc>
        <w:tc>
          <w:tcPr>
            <w:tcW w:w="86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14E9A9">
            <w:pPr>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件</w:t>
            </w:r>
          </w:p>
        </w:tc>
        <w:tc>
          <w:tcPr>
            <w:tcW w:w="11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FE92FE">
            <w:pPr>
              <w:jc w:val="center"/>
              <w:rPr>
                <w:rFonts w:hint="default"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4</w:t>
            </w:r>
          </w:p>
        </w:tc>
      </w:tr>
      <w:tr w14:paraId="2064B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8"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8DA57">
            <w:pPr>
              <w:jc w:val="center"/>
              <w:rPr>
                <w:rFonts w:hint="default"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10</w:t>
            </w:r>
          </w:p>
        </w:tc>
        <w:tc>
          <w:tcPr>
            <w:tcW w:w="2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47084">
            <w:pPr>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防割手套</w:t>
            </w:r>
          </w:p>
        </w:tc>
        <w:tc>
          <w:tcPr>
            <w:tcW w:w="86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D6748">
            <w:pPr>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双</w:t>
            </w:r>
          </w:p>
        </w:tc>
        <w:tc>
          <w:tcPr>
            <w:tcW w:w="11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7EFD5">
            <w:pPr>
              <w:jc w:val="center"/>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12</w:t>
            </w:r>
          </w:p>
        </w:tc>
      </w:tr>
    </w:tbl>
    <w:p w14:paraId="318340DF">
      <w:pPr>
        <w:jc w:val="left"/>
        <w:rPr>
          <w:rFonts w:hint="eastAsia" w:ascii="方正仿宋_GBK" w:hAnsi="方正仿宋_GBK" w:eastAsia="方正仿宋_GBK" w:cs="方正仿宋_GBK"/>
          <w:color w:val="auto"/>
          <w:sz w:val="24"/>
          <w:szCs w:val="24"/>
          <w:lang w:eastAsia="zh-CN"/>
        </w:rPr>
      </w:pPr>
    </w:p>
    <w:tbl>
      <w:tblPr>
        <w:tblStyle w:val="1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337"/>
      </w:tblGrid>
      <w:tr w14:paraId="2A293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500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D0E4A62">
            <w:pPr>
              <w:numPr>
                <w:ilvl w:val="0"/>
                <w:numId w:val="0"/>
              </w:numPr>
              <w:snapToGrid w:val="0"/>
              <w:jc w:val="left"/>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lang w:eastAsia="zh-CN"/>
              </w:rPr>
              <w:t>质量要求：</w:t>
            </w:r>
          </w:p>
          <w:p w14:paraId="4FE85F81">
            <w:pPr>
              <w:pStyle w:val="7"/>
              <w:numPr>
                <w:ilvl w:val="0"/>
                <w:numId w:val="0"/>
              </w:numPr>
              <w:snapToGrid w:val="0"/>
              <w:jc w:val="left"/>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i w:val="0"/>
                <w:color w:val="auto"/>
                <w:sz w:val="24"/>
                <w:szCs w:val="24"/>
                <w:u w:val="none"/>
                <w:lang w:val="en-US" w:eastAsia="zh-CN"/>
              </w:rPr>
              <w:t>一、防暴装备组合架</w:t>
            </w:r>
          </w:p>
          <w:p w14:paraId="2C19A19E">
            <w:pPr>
              <w:pStyle w:val="7"/>
              <w:numPr>
                <w:ilvl w:val="0"/>
                <w:numId w:val="0"/>
              </w:numPr>
              <w:snapToGrid w:val="0"/>
              <w:jc w:val="left"/>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1、品尺寸：110cm*40cm*115cm</w:t>
            </w:r>
          </w:p>
          <w:p w14:paraId="5151A72D">
            <w:pPr>
              <w:pStyle w:val="7"/>
              <w:numPr>
                <w:ilvl w:val="0"/>
                <w:numId w:val="0"/>
              </w:numPr>
              <w:snapToGrid w:val="0"/>
              <w:jc w:val="left"/>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2、装箱尺寸：113cm*42cm*16cm</w:t>
            </w:r>
          </w:p>
          <w:p w14:paraId="0588BDAA">
            <w:pPr>
              <w:pStyle w:val="7"/>
              <w:numPr>
                <w:ilvl w:val="0"/>
                <w:numId w:val="0"/>
              </w:numPr>
              <w:snapToGrid w:val="0"/>
              <w:jc w:val="left"/>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3、材料：冷轧钢板</w:t>
            </w:r>
          </w:p>
          <w:p w14:paraId="45F6CCEC">
            <w:pPr>
              <w:pStyle w:val="7"/>
              <w:numPr>
                <w:ilvl w:val="0"/>
                <w:numId w:val="0"/>
              </w:numPr>
              <w:snapToGrid w:val="0"/>
              <w:jc w:val="left"/>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4、重量：18kg</w:t>
            </w:r>
          </w:p>
          <w:p w14:paraId="08096874">
            <w:pPr>
              <w:pStyle w:val="7"/>
              <w:numPr>
                <w:ilvl w:val="0"/>
                <w:numId w:val="0"/>
              </w:numPr>
              <w:snapToGrid w:val="0"/>
              <w:jc w:val="left"/>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5、用途：适用大部分防暴产品摆放，整齐美观。</w:t>
            </w:r>
          </w:p>
          <w:p w14:paraId="71147BBC">
            <w:pPr>
              <w:pStyle w:val="7"/>
              <w:numPr>
                <w:ilvl w:val="0"/>
                <w:numId w:val="0"/>
              </w:numPr>
              <w:snapToGrid w:val="0"/>
              <w:jc w:val="left"/>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6、说明：组合装备架需分上中下三层，上层左半部分可以摆放各类小件，右边有2个挂钩和2个防暴叉固定位。中层可以摆放2顶头盔。下层左半部分可以悬挂两件衣服，右半部分是盾牌摆放位和防暴叉卡槽位。底部四个角可以调节高低使之平衡。</w:t>
            </w:r>
          </w:p>
          <w:p w14:paraId="644F1D23">
            <w:pPr>
              <w:pStyle w:val="7"/>
              <w:numPr>
                <w:ilvl w:val="0"/>
                <w:numId w:val="0"/>
              </w:numPr>
              <w:snapToGrid w:val="0"/>
              <w:jc w:val="left"/>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7、颜色：警蓝色、白色</w:t>
            </w:r>
          </w:p>
          <w:p w14:paraId="0CEA1CDD">
            <w:pPr>
              <w:pStyle w:val="7"/>
              <w:numPr>
                <w:ilvl w:val="0"/>
                <w:numId w:val="0"/>
              </w:numPr>
              <w:snapToGrid w:val="0"/>
              <w:jc w:val="left"/>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color w:val="auto"/>
                <w:sz w:val="24"/>
                <w:szCs w:val="24"/>
                <w:lang w:val="en-US" w:eastAsia="zh-CN"/>
              </w:rPr>
              <w:t>8、涂层：柜子表面磷酸钝化处理环氧树脂静电喷涂，防锈应腐蚀。                                        二、</w:t>
            </w:r>
            <w:r>
              <w:rPr>
                <w:rFonts w:hint="eastAsia" w:ascii="方正仿宋_GBK" w:hAnsi="方正仿宋_GBK" w:eastAsia="方正仿宋_GBK" w:cs="方正仿宋_GBK"/>
                <w:i w:val="0"/>
                <w:color w:val="auto"/>
                <w:sz w:val="24"/>
                <w:szCs w:val="24"/>
                <w:u w:val="none"/>
                <w:lang w:eastAsia="zh-CN"/>
              </w:rPr>
              <w:t>金属防爆盾牌</w:t>
            </w:r>
            <w:r>
              <w:rPr>
                <w:rFonts w:hint="eastAsia" w:ascii="方正仿宋_GBK" w:hAnsi="方正仿宋_GBK" w:eastAsia="方正仿宋_GBK" w:cs="方正仿宋_GBK"/>
                <w:b/>
                <w:bCs/>
                <w:i w:val="0"/>
                <w:color w:val="auto"/>
                <w:sz w:val="24"/>
                <w:szCs w:val="24"/>
                <w:u w:val="none"/>
                <w:lang w:eastAsia="zh-CN"/>
              </w:rPr>
              <w:t>：</w:t>
            </w:r>
          </w:p>
          <w:p w14:paraId="018C6FBF">
            <w:pPr>
              <w:pStyle w:val="7"/>
              <w:numPr>
                <w:ilvl w:val="0"/>
                <w:numId w:val="0"/>
              </w:numPr>
              <w:snapToGrid w:val="0"/>
              <w:ind w:leftChars="20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1、材质：全合金铝；</w:t>
            </w:r>
          </w:p>
          <w:p w14:paraId="2B02492C">
            <w:pPr>
              <w:pStyle w:val="7"/>
              <w:numPr>
                <w:ilvl w:val="0"/>
                <w:numId w:val="0"/>
              </w:numPr>
              <w:snapToGrid w:val="0"/>
              <w:ind w:leftChars="0" w:firstLine="480" w:firstLineChars="20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2、重量：3.3kg；</w:t>
            </w:r>
          </w:p>
          <w:p w14:paraId="6AFD3A1E">
            <w:pPr>
              <w:pStyle w:val="7"/>
              <w:numPr>
                <w:ilvl w:val="0"/>
                <w:numId w:val="0"/>
              </w:numPr>
              <w:snapToGrid w:val="0"/>
              <w:ind w:leftChars="0" w:firstLine="480" w:firstLineChars="20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3、尺寸：90×50cm；</w:t>
            </w:r>
          </w:p>
          <w:p w14:paraId="32A8E3A6">
            <w:pPr>
              <w:pStyle w:val="7"/>
              <w:numPr>
                <w:ilvl w:val="0"/>
                <w:numId w:val="0"/>
              </w:numPr>
              <w:snapToGrid w:val="0"/>
              <w:ind w:leftChars="0" w:firstLine="480" w:firstLineChars="20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4、颜色：警蓝色；</w:t>
            </w:r>
          </w:p>
          <w:p w14:paraId="12A94D9F">
            <w:pPr>
              <w:pStyle w:val="7"/>
              <w:numPr>
                <w:ilvl w:val="0"/>
                <w:numId w:val="0"/>
              </w:numPr>
              <w:snapToGrid w:val="0"/>
              <w:ind w:leftChars="0" w:firstLine="480" w:firstLineChars="20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5、防护面积：0.45m2；</w:t>
            </w:r>
          </w:p>
          <w:p w14:paraId="03FE8D14">
            <w:pPr>
              <w:pStyle w:val="7"/>
              <w:numPr>
                <w:ilvl w:val="0"/>
                <w:numId w:val="0"/>
              </w:numPr>
              <w:snapToGrid w:val="0"/>
              <w:ind w:leftChars="0" w:firstLine="480" w:firstLineChars="20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6、观察窗材质：PC；</w:t>
            </w:r>
          </w:p>
          <w:p w14:paraId="6E0FF893">
            <w:pPr>
              <w:pStyle w:val="7"/>
              <w:numPr>
                <w:ilvl w:val="0"/>
                <w:numId w:val="0"/>
              </w:numPr>
              <w:snapToGrid w:val="0"/>
              <w:ind w:leftChars="0" w:firstLine="480" w:firstLineChars="20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7、透光率：＞79%；</w:t>
            </w:r>
          </w:p>
          <w:p w14:paraId="1C36D5C6">
            <w:pPr>
              <w:pStyle w:val="7"/>
              <w:numPr>
                <w:ilvl w:val="0"/>
                <w:numId w:val="0"/>
              </w:numPr>
              <w:snapToGrid w:val="0"/>
              <w:ind w:leftChars="0" w:firstLine="480" w:firstLineChars="20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8、观察窗耐刺穿强度：90J；</w:t>
            </w:r>
          </w:p>
          <w:p w14:paraId="7E445B33">
            <w:pPr>
              <w:pStyle w:val="7"/>
              <w:numPr>
                <w:ilvl w:val="0"/>
                <w:numId w:val="0"/>
              </w:numPr>
              <w:snapToGrid w:val="0"/>
              <w:ind w:leftChars="0" w:firstLine="480" w:firstLineChars="20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9、臂带与盾体能承受500N的拉力；</w:t>
            </w:r>
          </w:p>
          <w:p w14:paraId="250EE9FA">
            <w:pPr>
              <w:pStyle w:val="7"/>
              <w:numPr>
                <w:ilvl w:val="0"/>
                <w:numId w:val="0"/>
              </w:numPr>
              <w:snapToGrid w:val="0"/>
              <w:ind w:leftChars="0" w:firstLine="480" w:firstLineChars="20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10、能承受147J动能穿刺及342J击打能量不破碎或者出现裂纹。</w:t>
            </w:r>
          </w:p>
          <w:p w14:paraId="2ACD093E">
            <w:pPr>
              <w:numPr>
                <w:ilvl w:val="0"/>
                <w:numId w:val="0"/>
              </w:numPr>
              <w:snapToGrid w:val="0"/>
              <w:jc w:val="left"/>
              <w:rPr>
                <w:rFonts w:hint="eastAsia" w:ascii="方正仿宋_GBK" w:hAnsi="方正仿宋_GBK" w:eastAsia="方正仿宋_GBK" w:cs="方正仿宋_GBK"/>
                <w:b/>
                <w:bCs/>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eastAsia="zh-CN"/>
              </w:rPr>
              <w:t>三、多功能腰带</w:t>
            </w:r>
            <w:r>
              <w:rPr>
                <w:rFonts w:hint="eastAsia" w:ascii="方正仿宋_GBK" w:hAnsi="方正仿宋_GBK" w:eastAsia="方正仿宋_GBK" w:cs="方正仿宋_GBK"/>
                <w:b/>
                <w:bCs/>
                <w:i w:val="0"/>
                <w:color w:val="auto"/>
                <w:sz w:val="24"/>
                <w:szCs w:val="24"/>
                <w:u w:val="none"/>
                <w:lang w:val="en-US" w:eastAsia="zh-CN"/>
              </w:rPr>
              <w:t>：</w:t>
            </w:r>
          </w:p>
          <w:p w14:paraId="5D98EDEF">
            <w:pPr>
              <w:numPr>
                <w:ilvl w:val="0"/>
                <w:numId w:val="0"/>
              </w:numPr>
              <w:snapToGrid w:val="0"/>
              <w:jc w:val="left"/>
              <w:rPr>
                <w:rFonts w:hint="eastAsia" w:ascii="方正仿宋_GBK" w:hAnsi="方正仿宋_GBK" w:eastAsia="方正仿宋_GBK" w:cs="方正仿宋_GBK"/>
                <w:b/>
                <w:bCs/>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1、 结构：多功能腰带由主腰带、内带、斜挂带和装具套组成，装具套含警棍套、强光手电套、工作包、手铐套、催泪喷射器套、对讲机套组成。</w:t>
            </w:r>
          </w:p>
          <w:p w14:paraId="7724AAE7">
            <w:pPr>
              <w:numPr>
                <w:ilvl w:val="0"/>
                <w:numId w:val="0"/>
              </w:numPr>
              <w:snapToGrid w:val="0"/>
              <w:jc w:val="left"/>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四、催泪喷射器</w:t>
            </w:r>
          </w:p>
          <w:p w14:paraId="787FB79B">
            <w:pPr>
              <w:pStyle w:val="32"/>
              <w:snapToGrid w:val="0"/>
              <w:spacing w:before="35"/>
              <w:jc w:val="left"/>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w w:val="95"/>
                <w:sz w:val="24"/>
                <w:szCs w:val="24"/>
                <w:lang w:val="en-US" w:eastAsia="zh-CN"/>
              </w:rPr>
              <w:t>1</w:t>
            </w:r>
            <w:r>
              <w:rPr>
                <w:rFonts w:hint="eastAsia" w:ascii="方正仿宋_GBK" w:hAnsi="方正仿宋_GBK" w:eastAsia="方正仿宋_GBK" w:cs="方正仿宋_GBK"/>
                <w:color w:val="auto"/>
                <w:w w:val="95"/>
                <w:sz w:val="24"/>
                <w:szCs w:val="24"/>
              </w:rPr>
              <w:t>、催泪喷射器高度 ： 1 76mm士2mm</w:t>
            </w:r>
          </w:p>
          <w:p w14:paraId="68734F93">
            <w:pPr>
              <w:numPr>
                <w:ilvl w:val="0"/>
                <w:numId w:val="3"/>
              </w:numPr>
              <w:snapToGrid w:val="0"/>
              <w:jc w:val="left"/>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筒身最大外径</w:t>
            </w:r>
            <w:r>
              <w:rPr>
                <w:rFonts w:hint="eastAsia" w:ascii="方正仿宋_GBK" w:hAnsi="方正仿宋_GBK" w:eastAsia="方正仿宋_GBK" w:cs="方正仿宋_GBK"/>
                <w:color w:val="auto"/>
                <w:w w:val="90"/>
                <w:sz w:val="24"/>
                <w:szCs w:val="24"/>
              </w:rPr>
              <w:t xml:space="preserve">： CD </w:t>
            </w:r>
            <w:r>
              <w:rPr>
                <w:rFonts w:hint="eastAsia" w:ascii="方正仿宋_GBK" w:hAnsi="方正仿宋_GBK" w:eastAsia="方正仿宋_GBK" w:cs="方正仿宋_GBK"/>
                <w:color w:val="auto"/>
                <w:sz w:val="24"/>
                <w:szCs w:val="24"/>
              </w:rPr>
              <w:t>39mm士1mm</w:t>
            </w:r>
          </w:p>
          <w:p w14:paraId="35AB72AF">
            <w:pPr>
              <w:numPr>
                <w:ilvl w:val="0"/>
                <w:numId w:val="3"/>
              </w:numPr>
              <w:snapToGrid w:val="0"/>
              <w:jc w:val="left"/>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lang w:eastAsia="zh-CN"/>
              </w:rPr>
              <w:t>重</w:t>
            </w:r>
            <w:r>
              <w:rPr>
                <w:rFonts w:hint="eastAsia" w:ascii="方正仿宋_GBK" w:hAnsi="方正仿宋_GBK" w:eastAsia="方正仿宋_GBK" w:cs="方正仿宋_GBK"/>
                <w:color w:val="auto"/>
                <w:sz w:val="24"/>
                <w:szCs w:val="24"/>
              </w:rPr>
              <w:t>量：1 95g士15g</w:t>
            </w:r>
          </w:p>
          <w:p w14:paraId="6FAD71F1">
            <w:pPr>
              <w:pStyle w:val="32"/>
              <w:snapToGrid w:val="0"/>
              <w:spacing w:before="28"/>
              <w:jc w:val="left"/>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4、催泪剂溶液装填量</w:t>
            </w:r>
            <w:r>
              <w:rPr>
                <w:rFonts w:hint="eastAsia" w:ascii="方正仿宋_GBK" w:hAnsi="方正仿宋_GBK" w:eastAsia="方正仿宋_GBK" w:cs="方正仿宋_GBK"/>
                <w:color w:val="auto"/>
                <w:w w:val="95"/>
                <w:sz w:val="24"/>
                <w:szCs w:val="24"/>
              </w:rPr>
              <w:t xml:space="preserve">： </w:t>
            </w:r>
            <w:r>
              <w:rPr>
                <w:rFonts w:hint="eastAsia" w:ascii="方正仿宋_GBK" w:hAnsi="方正仿宋_GBK" w:eastAsia="方正仿宋_GBK" w:cs="方正仿宋_GBK"/>
                <w:color w:val="auto"/>
                <w:sz w:val="24"/>
                <w:szCs w:val="24"/>
              </w:rPr>
              <w:t>70ml 士3ml</w:t>
            </w:r>
          </w:p>
          <w:p w14:paraId="42C501C1">
            <w:pPr>
              <w:numPr>
                <w:ilvl w:val="0"/>
                <w:numId w:val="0"/>
              </w:numPr>
              <w:snapToGrid w:val="0"/>
              <w:jc w:val="left"/>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pacing w:val="-8"/>
                <w:sz w:val="24"/>
                <w:szCs w:val="24"/>
              </w:rPr>
              <w:t>6</w:t>
            </w:r>
            <w:r>
              <w:rPr>
                <w:rFonts w:hint="eastAsia" w:ascii="方正仿宋_GBK" w:hAnsi="方正仿宋_GBK" w:eastAsia="方正仿宋_GBK" w:cs="方正仿宋_GBK"/>
                <w:color w:val="auto"/>
                <w:sz w:val="24"/>
                <w:szCs w:val="24"/>
              </w:rPr>
              <w:t>、气压</w:t>
            </w:r>
            <w:r>
              <w:rPr>
                <w:rFonts w:hint="eastAsia" w:ascii="方正仿宋_GBK" w:hAnsi="方正仿宋_GBK" w:eastAsia="方正仿宋_GBK" w:cs="方正仿宋_GBK"/>
                <w:color w:val="auto"/>
                <w:spacing w:val="15"/>
                <w:sz w:val="24"/>
                <w:szCs w:val="24"/>
              </w:rPr>
              <w:t>值</w:t>
            </w:r>
            <w:r>
              <w:rPr>
                <w:rFonts w:hint="eastAsia" w:ascii="方正仿宋_GBK" w:hAnsi="方正仿宋_GBK" w:eastAsia="方正仿宋_GBK" w:cs="方正仿宋_GBK"/>
                <w:color w:val="auto"/>
                <w:w w:val="95"/>
                <w:sz w:val="24"/>
                <w:szCs w:val="24"/>
              </w:rPr>
              <w:t>：</w:t>
            </w:r>
            <w:r>
              <w:rPr>
                <w:rFonts w:hint="eastAsia" w:ascii="方正仿宋_GBK" w:hAnsi="方正仿宋_GBK" w:eastAsia="方正仿宋_GBK" w:cs="方正仿宋_GBK"/>
                <w:color w:val="auto"/>
                <w:spacing w:val="21"/>
                <w:w w:val="95"/>
                <w:sz w:val="24"/>
                <w:szCs w:val="24"/>
              </w:rPr>
              <w:t xml:space="preserve"> </w:t>
            </w:r>
            <w:r>
              <w:rPr>
                <w:rFonts w:hint="eastAsia" w:ascii="方正仿宋_GBK" w:hAnsi="方正仿宋_GBK" w:eastAsia="方正仿宋_GBK" w:cs="方正仿宋_GBK"/>
                <w:color w:val="auto"/>
                <w:sz w:val="24"/>
                <w:szCs w:val="24"/>
              </w:rPr>
              <w:t>加满时为</w:t>
            </w:r>
            <w:r>
              <w:rPr>
                <w:rFonts w:hint="eastAsia" w:ascii="方正仿宋_GBK" w:hAnsi="方正仿宋_GBK" w:eastAsia="方正仿宋_GBK" w:cs="方正仿宋_GBK"/>
                <w:color w:val="auto"/>
                <w:sz w:val="24"/>
                <w:szCs w:val="24"/>
              </w:rPr>
              <w:tab/>
            </w:r>
            <w:r>
              <w:rPr>
                <w:rFonts w:hint="eastAsia" w:ascii="方正仿宋_GBK" w:hAnsi="方正仿宋_GBK" w:eastAsia="方正仿宋_GBK" w:cs="方正仿宋_GBK"/>
                <w:color w:val="auto"/>
                <w:sz w:val="24"/>
                <w:szCs w:val="24"/>
              </w:rPr>
              <w:t>≥O.</w:t>
            </w:r>
            <w:r>
              <w:rPr>
                <w:rFonts w:hint="eastAsia" w:ascii="方正仿宋_GBK" w:hAnsi="方正仿宋_GBK" w:eastAsia="方正仿宋_GBK" w:cs="方正仿宋_GBK"/>
                <w:color w:val="auto"/>
                <w:spacing w:val="-2"/>
                <w:sz w:val="24"/>
                <w:szCs w:val="24"/>
              </w:rPr>
              <w:t xml:space="preserve"> </w:t>
            </w:r>
            <w:r>
              <w:rPr>
                <w:rFonts w:hint="eastAsia" w:ascii="方正仿宋_GBK" w:hAnsi="方正仿宋_GBK" w:eastAsia="方正仿宋_GBK" w:cs="方正仿宋_GBK"/>
                <w:color w:val="auto"/>
                <w:sz w:val="24"/>
                <w:szCs w:val="24"/>
              </w:rPr>
              <w:t>5Mpa</w:t>
            </w:r>
          </w:p>
          <w:p w14:paraId="48E0BC3C">
            <w:pPr>
              <w:numPr>
                <w:ilvl w:val="0"/>
                <w:numId w:val="0"/>
              </w:numPr>
              <w:snapToGrid w:val="0"/>
              <w:jc w:val="left"/>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7、射程:≥ 4m</w:t>
            </w:r>
          </w:p>
          <w:p w14:paraId="255ED406">
            <w:pPr>
              <w:numPr>
                <w:ilvl w:val="0"/>
                <w:numId w:val="0"/>
              </w:numPr>
              <w:snapToGrid w:val="0"/>
              <w:jc w:val="left"/>
              <w:rPr>
                <w:rFonts w:hint="eastAsia" w:ascii="方正仿宋_GBK" w:hAnsi="方正仿宋_GBK" w:eastAsia="方正仿宋_GBK" w:cs="方正仿宋_GBK"/>
                <w:color w:val="auto"/>
                <w:w w:val="105"/>
                <w:sz w:val="24"/>
                <w:szCs w:val="24"/>
              </w:rPr>
            </w:pPr>
            <w:r>
              <w:rPr>
                <w:rFonts w:hint="eastAsia" w:ascii="方正仿宋_GBK" w:hAnsi="方正仿宋_GBK" w:eastAsia="方正仿宋_GBK" w:cs="方正仿宋_GBK"/>
                <w:color w:val="auto"/>
                <w:w w:val="105"/>
                <w:sz w:val="24"/>
                <w:szCs w:val="24"/>
                <w:lang w:val="en-US" w:eastAsia="zh-CN"/>
              </w:rPr>
              <w:t>8、</w:t>
            </w:r>
            <w:r>
              <w:rPr>
                <w:rFonts w:hint="eastAsia" w:ascii="方正仿宋_GBK" w:hAnsi="方正仿宋_GBK" w:eastAsia="方正仿宋_GBK" w:cs="方正仿宋_GBK"/>
                <w:color w:val="auto"/>
                <w:w w:val="105"/>
                <w:sz w:val="24"/>
                <w:szCs w:val="24"/>
              </w:rPr>
              <w:t>喷射时间:≥7s</w:t>
            </w:r>
          </w:p>
          <w:p w14:paraId="1D996C96">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color w:val="auto"/>
                <w:sz w:val="24"/>
                <w:szCs w:val="24"/>
              </w:rPr>
              <w:t>9、使用环境温度： - 3o·c ~ 5</w:t>
            </w:r>
            <w:r>
              <w:rPr>
                <w:rFonts w:hint="eastAsia" w:ascii="方正仿宋_GBK" w:hAnsi="方正仿宋_GBK" w:eastAsia="方正仿宋_GBK" w:cs="方正仿宋_GBK"/>
                <w:color w:val="auto"/>
                <w:sz w:val="24"/>
                <w:szCs w:val="24"/>
                <w:lang w:val="en-US" w:eastAsia="zh-CN"/>
              </w:rPr>
              <w:t>5</w:t>
            </w:r>
            <w:r>
              <w:rPr>
                <w:rFonts w:hint="eastAsia" w:ascii="方正仿宋_GBK" w:hAnsi="方正仿宋_GBK" w:eastAsia="方正仿宋_GBK" w:cs="方正仿宋_GBK"/>
                <w:color w:val="auto"/>
                <w:sz w:val="24"/>
                <w:szCs w:val="24"/>
              </w:rPr>
              <w:t>·℃</w:t>
            </w:r>
          </w:p>
          <w:p w14:paraId="3F865557">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五、警用防爆手电</w:t>
            </w:r>
          </w:p>
          <w:p w14:paraId="3F4FB4C7">
            <w:pPr>
              <w:numPr>
                <w:ilvl w:val="0"/>
                <w:numId w:val="0"/>
              </w:numPr>
              <w:snapToGrid w:val="0"/>
              <w:jc w:val="left"/>
              <w:rPr>
                <w:rFonts w:hint="eastAsia" w:ascii="方正仿宋_GBK" w:hAnsi="方正仿宋_GBK" w:eastAsia="方正仿宋_GBK" w:cs="方正仿宋_GBK"/>
                <w:color w:val="auto"/>
                <w:w w:val="95"/>
                <w:sz w:val="24"/>
                <w:szCs w:val="24"/>
              </w:rPr>
            </w:pPr>
            <w:r>
              <w:rPr>
                <w:rFonts w:hint="eastAsia" w:ascii="方正仿宋_GBK" w:hAnsi="方正仿宋_GBK" w:eastAsia="方正仿宋_GBK" w:cs="方正仿宋_GBK"/>
                <w:color w:val="auto"/>
                <w:w w:val="95"/>
                <w:sz w:val="24"/>
                <w:szCs w:val="24"/>
                <w:lang w:val="en-US" w:eastAsia="zh-CN"/>
              </w:rPr>
              <w:t>1、</w:t>
            </w:r>
            <w:r>
              <w:rPr>
                <w:rFonts w:hint="eastAsia" w:ascii="方正仿宋_GBK" w:hAnsi="方正仿宋_GBK" w:eastAsia="方正仿宋_GBK" w:cs="方正仿宋_GBK"/>
                <w:color w:val="auto"/>
                <w:w w:val="95"/>
                <w:sz w:val="24"/>
                <w:szCs w:val="24"/>
              </w:rPr>
              <w:t xml:space="preserve">输 入 </w:t>
            </w:r>
            <w:r>
              <w:rPr>
                <w:rFonts w:hint="eastAsia" w:ascii="方正仿宋_GBK" w:hAnsi="方正仿宋_GBK" w:eastAsia="方正仿宋_GBK" w:cs="方正仿宋_GBK"/>
                <w:color w:val="auto"/>
                <w:w w:val="90"/>
                <w:sz w:val="24"/>
                <w:szCs w:val="24"/>
              </w:rPr>
              <w:t xml:space="preserve">： </w:t>
            </w:r>
            <w:r>
              <w:rPr>
                <w:rFonts w:hint="eastAsia" w:ascii="方正仿宋_GBK" w:hAnsi="方正仿宋_GBK" w:eastAsia="方正仿宋_GBK" w:cs="方正仿宋_GBK"/>
                <w:color w:val="auto"/>
                <w:w w:val="95"/>
                <w:sz w:val="24"/>
                <w:szCs w:val="24"/>
              </w:rPr>
              <w:t>DC 0. 8V- 4. 2V</w:t>
            </w:r>
          </w:p>
          <w:p w14:paraId="51713568">
            <w:pPr>
              <w:numPr>
                <w:ilvl w:val="0"/>
                <w:numId w:val="0"/>
              </w:numPr>
              <w:snapToGrid w:val="0"/>
              <w:jc w:val="left"/>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lang w:val="en-US" w:eastAsia="zh-CN"/>
              </w:rPr>
              <w:t>2、</w:t>
            </w:r>
            <w:r>
              <w:rPr>
                <w:rFonts w:hint="eastAsia" w:ascii="方正仿宋_GBK" w:hAnsi="方正仿宋_GBK" w:eastAsia="方正仿宋_GBK" w:cs="方正仿宋_GBK"/>
                <w:color w:val="auto"/>
                <w:sz w:val="24"/>
                <w:szCs w:val="24"/>
              </w:rPr>
              <w:t>输 出</w:t>
            </w:r>
            <w:r>
              <w:rPr>
                <w:rFonts w:hint="eastAsia" w:ascii="方正仿宋_GBK" w:hAnsi="方正仿宋_GBK" w:eastAsia="方正仿宋_GBK" w:cs="方正仿宋_GBK"/>
                <w:color w:val="auto"/>
                <w:w w:val="90"/>
                <w:sz w:val="24"/>
                <w:szCs w:val="24"/>
              </w:rPr>
              <w:t xml:space="preserve">： </w:t>
            </w:r>
            <w:r>
              <w:rPr>
                <w:rFonts w:hint="eastAsia" w:ascii="方正仿宋_GBK" w:hAnsi="方正仿宋_GBK" w:eastAsia="方正仿宋_GBK" w:cs="方正仿宋_GBK"/>
                <w:color w:val="auto"/>
                <w:sz w:val="24"/>
                <w:szCs w:val="24"/>
              </w:rPr>
              <w:t>最大 281 流明</w:t>
            </w:r>
          </w:p>
          <w:p w14:paraId="47AAEF61">
            <w:pPr>
              <w:numPr>
                <w:ilvl w:val="0"/>
                <w:numId w:val="0"/>
              </w:numPr>
              <w:snapToGrid w:val="0"/>
              <w:jc w:val="left"/>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lang w:val="en-US" w:eastAsia="zh-CN"/>
              </w:rPr>
              <w:t>3、</w:t>
            </w:r>
            <w:r>
              <w:rPr>
                <w:rFonts w:hint="eastAsia" w:ascii="方正仿宋_GBK" w:hAnsi="方正仿宋_GBK" w:eastAsia="方正仿宋_GBK" w:cs="方正仿宋_GBK"/>
                <w:color w:val="auto"/>
                <w:sz w:val="24"/>
                <w:szCs w:val="24"/>
              </w:rPr>
              <w:t>电压输出： 20000V</w:t>
            </w:r>
          </w:p>
          <w:p w14:paraId="470A6EAF">
            <w:pPr>
              <w:numPr>
                <w:ilvl w:val="0"/>
                <w:numId w:val="0"/>
              </w:numPr>
              <w:snapToGrid w:val="0"/>
              <w:jc w:val="left"/>
              <w:rPr>
                <w:rFonts w:hint="eastAsia" w:ascii="方正仿宋_GBK" w:hAnsi="方正仿宋_GBK" w:eastAsia="方正仿宋_GBK" w:cs="方正仿宋_GBK"/>
                <w:color w:val="auto"/>
                <w:w w:val="95"/>
                <w:sz w:val="24"/>
                <w:szCs w:val="24"/>
              </w:rPr>
            </w:pPr>
            <w:r>
              <w:rPr>
                <w:rFonts w:hint="eastAsia" w:ascii="方正仿宋_GBK" w:hAnsi="方正仿宋_GBK" w:eastAsia="方正仿宋_GBK" w:cs="方正仿宋_GBK"/>
                <w:color w:val="auto"/>
                <w:w w:val="95"/>
                <w:sz w:val="24"/>
                <w:szCs w:val="24"/>
                <w:lang w:val="en-US" w:eastAsia="zh-CN"/>
              </w:rPr>
              <w:t>4、</w:t>
            </w:r>
            <w:r>
              <w:rPr>
                <w:rFonts w:hint="eastAsia" w:ascii="方正仿宋_GBK" w:hAnsi="方正仿宋_GBK" w:eastAsia="方正仿宋_GBK" w:cs="方正仿宋_GBK"/>
                <w:color w:val="auto"/>
                <w:w w:val="95"/>
                <w:sz w:val="24"/>
                <w:szCs w:val="24"/>
              </w:rPr>
              <w:t>电池容 量： 2000mAh</w:t>
            </w:r>
          </w:p>
          <w:p w14:paraId="63B272B6">
            <w:pPr>
              <w:numPr>
                <w:ilvl w:val="0"/>
                <w:numId w:val="0"/>
              </w:numPr>
              <w:snapToGrid w:val="0"/>
              <w:jc w:val="left"/>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5、</w:t>
            </w:r>
            <w:r>
              <w:rPr>
                <w:rFonts w:hint="eastAsia" w:ascii="方正仿宋_GBK" w:hAnsi="方正仿宋_GBK" w:eastAsia="方正仿宋_GBK" w:cs="方正仿宋_GBK"/>
                <w:color w:val="auto"/>
                <w:sz w:val="24"/>
                <w:szCs w:val="24"/>
              </w:rPr>
              <w:t>拉弧距离： 8- 12</w:t>
            </w:r>
            <w:r>
              <w:rPr>
                <w:rFonts w:hint="eastAsia" w:ascii="方正仿宋_GBK" w:hAnsi="方正仿宋_GBK" w:eastAsia="方正仿宋_GBK" w:cs="方正仿宋_GBK"/>
                <w:color w:val="auto"/>
                <w:sz w:val="24"/>
                <w:szCs w:val="24"/>
                <w:lang w:val="en-US" w:eastAsia="zh-CN"/>
              </w:rPr>
              <w:t>mm</w:t>
            </w:r>
          </w:p>
          <w:p w14:paraId="3B058938">
            <w:pPr>
              <w:pStyle w:val="7"/>
              <w:tabs>
                <w:tab w:val="left" w:pos="3723"/>
                <w:tab w:val="clear" w:pos="1500"/>
              </w:tabs>
              <w:snapToGrid w:val="0"/>
              <w:spacing w:line="223" w:lineRule="exact"/>
              <w:jc w:val="left"/>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w w:val="105"/>
                <w:position w:val="1"/>
                <w:sz w:val="24"/>
                <w:szCs w:val="24"/>
                <w:lang w:val="en-US" w:eastAsia="zh-CN"/>
              </w:rPr>
              <w:t>6、</w:t>
            </w:r>
            <w:r>
              <w:rPr>
                <w:rFonts w:hint="eastAsia" w:ascii="方正仿宋_GBK" w:hAnsi="方正仿宋_GBK" w:eastAsia="方正仿宋_GBK" w:cs="方正仿宋_GBK"/>
                <w:color w:val="auto"/>
                <w:w w:val="105"/>
                <w:position w:val="1"/>
                <w:sz w:val="24"/>
                <w:szCs w:val="24"/>
              </w:rPr>
              <w:t>反光杯：金屈</w:t>
            </w:r>
            <w:r>
              <w:rPr>
                <w:rFonts w:hint="eastAsia" w:ascii="方正仿宋_GBK" w:hAnsi="方正仿宋_GBK" w:eastAsia="方正仿宋_GBK" w:cs="方正仿宋_GBK"/>
                <w:color w:val="auto"/>
                <w:w w:val="105"/>
                <w:position w:val="1"/>
                <w:sz w:val="24"/>
                <w:szCs w:val="24"/>
                <w:lang w:eastAsia="zh-CN"/>
              </w:rPr>
              <w:t>镀</w:t>
            </w:r>
            <w:r>
              <w:rPr>
                <w:rFonts w:hint="eastAsia" w:ascii="方正仿宋_GBK" w:hAnsi="方正仿宋_GBK" w:eastAsia="方正仿宋_GBK" w:cs="方正仿宋_GBK"/>
                <w:color w:val="auto"/>
                <w:w w:val="105"/>
                <w:position w:val="1"/>
                <w:sz w:val="24"/>
                <w:szCs w:val="24"/>
              </w:rPr>
              <w:t>膜</w:t>
            </w:r>
          </w:p>
          <w:p w14:paraId="37D4FCF8">
            <w:pPr>
              <w:pStyle w:val="7"/>
              <w:snapToGrid w:val="0"/>
              <w:spacing w:before="41"/>
              <w:jc w:val="left"/>
              <w:rPr>
                <w:rFonts w:hint="eastAsia" w:ascii="方正仿宋_GBK" w:hAnsi="方正仿宋_GBK" w:eastAsia="方正仿宋_GBK" w:cs="方正仿宋_GBK"/>
                <w:color w:val="auto"/>
                <w:w w:val="105"/>
                <w:sz w:val="24"/>
                <w:szCs w:val="24"/>
              </w:rPr>
            </w:pPr>
            <w:r>
              <w:rPr>
                <w:rFonts w:hint="eastAsia" w:ascii="方正仿宋_GBK" w:hAnsi="方正仿宋_GBK" w:eastAsia="方正仿宋_GBK" w:cs="方正仿宋_GBK"/>
                <w:color w:val="auto"/>
                <w:w w:val="105"/>
                <w:sz w:val="24"/>
                <w:szCs w:val="24"/>
                <w:lang w:val="en-US" w:eastAsia="zh-CN"/>
              </w:rPr>
              <w:t>7、</w:t>
            </w:r>
            <w:r>
              <w:rPr>
                <w:rFonts w:hint="eastAsia" w:ascii="方正仿宋_GBK" w:hAnsi="方正仿宋_GBK" w:eastAsia="方正仿宋_GBK" w:cs="方正仿宋_GBK"/>
                <w:color w:val="auto"/>
                <w:w w:val="105"/>
                <w:sz w:val="24"/>
                <w:szCs w:val="24"/>
              </w:rPr>
              <w:t>镜片：真空锁膜玻璃</w:t>
            </w:r>
          </w:p>
          <w:p w14:paraId="5DC0B10D">
            <w:pPr>
              <w:pStyle w:val="7"/>
              <w:snapToGrid w:val="0"/>
              <w:spacing w:before="41"/>
              <w:jc w:val="left"/>
              <w:rPr>
                <w:rFonts w:hint="eastAsia" w:ascii="方正仿宋_GBK" w:hAnsi="方正仿宋_GBK" w:eastAsia="方正仿宋_GBK" w:cs="方正仿宋_GBK"/>
                <w:color w:val="auto"/>
                <w:w w:val="105"/>
                <w:sz w:val="24"/>
                <w:szCs w:val="24"/>
              </w:rPr>
            </w:pPr>
            <w:r>
              <w:rPr>
                <w:rFonts w:hint="eastAsia" w:ascii="方正仿宋_GBK" w:hAnsi="方正仿宋_GBK" w:eastAsia="方正仿宋_GBK" w:cs="方正仿宋_GBK"/>
                <w:color w:val="auto"/>
                <w:w w:val="105"/>
                <w:sz w:val="24"/>
                <w:szCs w:val="24"/>
                <w:lang w:val="en-US" w:eastAsia="zh-CN"/>
              </w:rPr>
              <w:t>8、</w:t>
            </w:r>
            <w:r>
              <w:rPr>
                <w:rFonts w:hint="eastAsia" w:ascii="方正仿宋_GBK" w:hAnsi="方正仿宋_GBK" w:eastAsia="方正仿宋_GBK" w:cs="方正仿宋_GBK"/>
                <w:color w:val="auto"/>
                <w:w w:val="105"/>
                <w:sz w:val="24"/>
                <w:szCs w:val="24"/>
              </w:rPr>
              <w:t>材料：高强度航空级铝材</w:t>
            </w:r>
          </w:p>
          <w:p w14:paraId="1D3B7D10">
            <w:pPr>
              <w:pStyle w:val="7"/>
              <w:snapToGrid w:val="0"/>
              <w:spacing w:before="41"/>
              <w:jc w:val="left"/>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w w:val="105"/>
                <w:sz w:val="24"/>
                <w:szCs w:val="24"/>
                <w:lang w:val="en-US" w:eastAsia="zh-CN"/>
              </w:rPr>
              <w:t>9、</w:t>
            </w:r>
            <w:r>
              <w:rPr>
                <w:rFonts w:hint="eastAsia" w:ascii="方正仿宋_GBK" w:hAnsi="方正仿宋_GBK" w:eastAsia="方正仿宋_GBK" w:cs="方正仿宋_GBK"/>
                <w:color w:val="auto"/>
                <w:sz w:val="24"/>
                <w:szCs w:val="24"/>
              </w:rPr>
              <w:t>尺寸：筒头： 041 毫米， 长 度</w:t>
            </w:r>
            <w:r>
              <w:rPr>
                <w:rFonts w:hint="eastAsia" w:ascii="方正仿宋_GBK" w:hAnsi="方正仿宋_GBK" w:eastAsia="方正仿宋_GBK" w:cs="方正仿宋_GBK"/>
                <w:color w:val="auto"/>
                <w:w w:val="90"/>
                <w:sz w:val="24"/>
                <w:szCs w:val="24"/>
              </w:rPr>
              <w:t xml:space="preserve">： 1 </w:t>
            </w:r>
            <w:r>
              <w:rPr>
                <w:rFonts w:hint="eastAsia" w:ascii="方正仿宋_GBK" w:hAnsi="方正仿宋_GBK" w:eastAsia="方正仿宋_GBK" w:cs="方正仿宋_GBK"/>
                <w:color w:val="auto"/>
                <w:sz w:val="24"/>
                <w:szCs w:val="24"/>
              </w:rPr>
              <w:t>71 毫米</w:t>
            </w:r>
          </w:p>
          <w:p w14:paraId="6794C62C">
            <w:pPr>
              <w:numPr>
                <w:ilvl w:val="0"/>
                <w:numId w:val="0"/>
              </w:numPr>
              <w:snapToGrid w:val="0"/>
              <w:jc w:val="left"/>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六、防爆长警棍</w:t>
            </w:r>
          </w:p>
          <w:p w14:paraId="2BAB8DE0">
            <w:pPr>
              <w:numPr>
                <w:ilvl w:val="0"/>
                <w:numId w:val="0"/>
              </w:numPr>
              <w:snapToGrid w:val="0"/>
              <w:jc w:val="left"/>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1、材质：工程塑料一体成型</w:t>
            </w:r>
          </w:p>
          <w:p w14:paraId="71F5F0F4">
            <w:pPr>
              <w:numPr>
                <w:ilvl w:val="0"/>
                <w:numId w:val="0"/>
              </w:numPr>
              <w:snapToGrid w:val="0"/>
              <w:jc w:val="left"/>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2、颜色：黑色</w:t>
            </w:r>
          </w:p>
          <w:p w14:paraId="4ABA4D94">
            <w:pPr>
              <w:numPr>
                <w:ilvl w:val="0"/>
                <w:numId w:val="0"/>
              </w:numPr>
              <w:snapToGrid w:val="0"/>
              <w:jc w:val="left"/>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3、长度：1600mm</w:t>
            </w:r>
          </w:p>
          <w:p w14:paraId="3AF2CC87">
            <w:pPr>
              <w:numPr>
                <w:ilvl w:val="0"/>
                <w:numId w:val="0"/>
              </w:numPr>
              <w:snapToGrid w:val="0"/>
              <w:jc w:val="left"/>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4、棍体外径：30mm</w:t>
            </w:r>
          </w:p>
          <w:p w14:paraId="48034F6F">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eastAsia="zh-CN"/>
              </w:rPr>
              <w:t>5、重量：1.1kg</w:t>
            </w:r>
          </w:p>
          <w:p w14:paraId="065599A3">
            <w:pPr>
              <w:numPr>
                <w:ilvl w:val="0"/>
                <w:numId w:val="0"/>
              </w:numPr>
              <w:snapToGrid w:val="0"/>
              <w:jc w:val="left"/>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七、警用防爆钢叉（腰叉）</w:t>
            </w:r>
          </w:p>
          <w:p w14:paraId="74319511">
            <w:pPr>
              <w:numPr>
                <w:ilvl w:val="0"/>
                <w:numId w:val="0"/>
              </w:numPr>
              <w:snapToGrid w:val="0"/>
              <w:ind w:leftChars="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 xml:space="preserve">1、收缩尺寸：138cm；                                         </w:t>
            </w:r>
          </w:p>
          <w:p w14:paraId="5CE92F32">
            <w:pPr>
              <w:numPr>
                <w:ilvl w:val="0"/>
                <w:numId w:val="0"/>
              </w:numPr>
              <w:snapToGrid w:val="0"/>
              <w:ind w:leftChars="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2、展开尺寸：200.5cm；</w:t>
            </w:r>
          </w:p>
          <w:p w14:paraId="7D02C945">
            <w:pPr>
              <w:numPr>
                <w:ilvl w:val="0"/>
                <w:numId w:val="0"/>
              </w:numPr>
              <w:snapToGrid w:val="0"/>
              <w:ind w:leftChars="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3、管身后端直径：35cm；</w:t>
            </w:r>
          </w:p>
          <w:p w14:paraId="537BA411">
            <w:pPr>
              <w:numPr>
                <w:ilvl w:val="0"/>
                <w:numId w:val="0"/>
              </w:numPr>
              <w:snapToGrid w:val="0"/>
              <w:ind w:leftChars="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4、管身前端直径：28mm；</w:t>
            </w:r>
          </w:p>
          <w:p w14:paraId="6B5EE003">
            <w:pPr>
              <w:numPr>
                <w:ilvl w:val="0"/>
                <w:numId w:val="0"/>
              </w:numPr>
              <w:snapToGrid w:val="0"/>
              <w:ind w:leftChars="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5、重量：1.4kg；</w:t>
            </w:r>
          </w:p>
          <w:p w14:paraId="295C2D8D">
            <w:pPr>
              <w:numPr>
                <w:ilvl w:val="0"/>
                <w:numId w:val="0"/>
              </w:numPr>
              <w:snapToGrid w:val="0"/>
              <w:ind w:leftChars="0"/>
              <w:jc w:val="left"/>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val="en-US" w:eastAsia="zh-CN"/>
              </w:rPr>
              <w:t>6、前端圆弧直径：500mm</w:t>
            </w:r>
          </w:p>
          <w:p w14:paraId="5FE9139C">
            <w:pPr>
              <w:numPr>
                <w:ilvl w:val="0"/>
                <w:numId w:val="0"/>
              </w:numPr>
              <w:snapToGrid w:val="0"/>
              <w:jc w:val="left"/>
              <w:rPr>
                <w:rFonts w:hint="eastAsia" w:ascii="方正仿宋_GBK" w:hAnsi="方正仿宋_GBK" w:eastAsia="方正仿宋_GBK" w:cs="方正仿宋_GBK"/>
                <w:b/>
                <w:bCs/>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八、多功能抓捕器（脚叉）</w:t>
            </w:r>
            <w:r>
              <w:rPr>
                <w:rFonts w:hint="eastAsia" w:ascii="方正仿宋_GBK" w:hAnsi="方正仿宋_GBK" w:eastAsia="方正仿宋_GBK" w:cs="方正仿宋_GBK"/>
                <w:b/>
                <w:bCs/>
                <w:i w:val="0"/>
                <w:color w:val="auto"/>
                <w:sz w:val="24"/>
                <w:szCs w:val="24"/>
                <w:u w:val="none"/>
                <w:lang w:eastAsia="zh-CN"/>
              </w:rPr>
              <w:t>：</w:t>
            </w:r>
          </w:p>
          <w:p w14:paraId="2AD8BE89">
            <w:pPr>
              <w:numPr>
                <w:ilvl w:val="0"/>
                <w:numId w:val="0"/>
              </w:numPr>
              <w:snapToGrid w:val="0"/>
              <w:ind w:leftChars="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 xml:space="preserve">、收缩尺寸：126cm；                                         </w:t>
            </w:r>
          </w:p>
          <w:p w14:paraId="43CD1F0E">
            <w:pPr>
              <w:numPr>
                <w:ilvl w:val="0"/>
                <w:numId w:val="0"/>
              </w:numPr>
              <w:snapToGrid w:val="0"/>
              <w:ind w:leftChars="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2、展开尺寸：198cm；</w:t>
            </w:r>
          </w:p>
          <w:p w14:paraId="3B772E9A">
            <w:pPr>
              <w:numPr>
                <w:ilvl w:val="0"/>
                <w:numId w:val="0"/>
              </w:numPr>
              <w:snapToGrid w:val="0"/>
              <w:ind w:leftChars="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5、重量：1.85kg；</w:t>
            </w:r>
          </w:p>
          <w:p w14:paraId="07CBB113">
            <w:pPr>
              <w:numPr>
                <w:ilvl w:val="0"/>
                <w:numId w:val="0"/>
              </w:numPr>
              <w:snapToGrid w:val="0"/>
              <w:ind w:leftChars="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6、前端圆弧直径：150mm</w:t>
            </w:r>
          </w:p>
          <w:p w14:paraId="42021604">
            <w:pPr>
              <w:numPr>
                <w:ilvl w:val="0"/>
                <w:numId w:val="4"/>
              </w:numPr>
              <w:snapToGrid w:val="0"/>
              <w:ind w:left="210" w:leftChars="0" w:firstLine="0" w:firstLineChars="0"/>
              <w:jc w:val="left"/>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防刺背心</w:t>
            </w:r>
          </w:p>
          <w:p w14:paraId="0C6F3361">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1、、符合GA 68-2024《警用防刺服》A类标准</w:t>
            </w:r>
          </w:p>
          <w:p w14:paraId="146EECF5">
            <w:pPr>
              <w:pStyle w:val="33"/>
              <w:numPr>
                <w:ilvl w:val="0"/>
                <w:numId w:val="0"/>
              </w:numPr>
              <w:tabs>
                <w:tab w:val="left" w:pos="3930"/>
                <w:tab w:val="left" w:pos="9210"/>
                <w:tab w:val="left" w:pos="10621"/>
              </w:tabs>
              <w:snapToGrid w:val="0"/>
              <w:spacing w:before="0" w:after="0" w:line="224" w:lineRule="exact"/>
              <w:ind w:right="0" w:rightChars="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color w:val="auto"/>
                <w:sz w:val="24"/>
                <w:szCs w:val="24"/>
                <w:lang w:val="en-US" w:eastAsia="zh-CN"/>
              </w:rPr>
              <w:t>2、结构：</w:t>
            </w:r>
            <w:r>
              <w:rPr>
                <w:rFonts w:hint="eastAsia" w:ascii="方正仿宋_GBK" w:hAnsi="方正仿宋_GBK" w:eastAsia="方正仿宋_GBK" w:cs="方正仿宋_GBK"/>
                <w:color w:val="auto"/>
                <w:sz w:val="24"/>
                <w:szCs w:val="24"/>
              </w:rPr>
              <w:t>由防刺服外套、防刺层、防刺层</w:t>
            </w:r>
            <w:r>
              <w:rPr>
                <w:rFonts w:hint="eastAsia" w:ascii="方正仿宋_GBK" w:hAnsi="方正仿宋_GBK" w:eastAsia="方正仿宋_GBK" w:cs="方正仿宋_GBK"/>
                <w:color w:val="auto"/>
                <w:sz w:val="24"/>
                <w:szCs w:val="24"/>
                <w:lang w:eastAsia="zh-CN"/>
              </w:rPr>
              <w:t>保护套组成，防刺等</w:t>
            </w:r>
            <w:r>
              <w:rPr>
                <w:rFonts w:hint="eastAsia" w:ascii="方正仿宋_GBK" w:hAnsi="方正仿宋_GBK" w:eastAsia="方正仿宋_GBK" w:cs="方正仿宋_GBK"/>
                <w:color w:val="auto"/>
                <w:sz w:val="24"/>
                <w:szCs w:val="24"/>
              </w:rPr>
              <w:t>级</w:t>
            </w:r>
            <w:r>
              <w:rPr>
                <w:rFonts w:hint="eastAsia" w:ascii="方正仿宋_GBK" w:hAnsi="方正仿宋_GBK" w:eastAsia="方正仿宋_GBK" w:cs="方正仿宋_GBK"/>
                <w:color w:val="auto"/>
                <w:w w:val="80"/>
                <w:sz w:val="24"/>
                <w:szCs w:val="24"/>
              </w:rPr>
              <w:t>A</w:t>
            </w:r>
            <w:r>
              <w:rPr>
                <w:rFonts w:hint="eastAsia" w:ascii="方正仿宋_GBK" w:hAnsi="方正仿宋_GBK" w:eastAsia="方正仿宋_GBK" w:cs="方正仿宋_GBK"/>
                <w:color w:val="auto"/>
                <w:spacing w:val="-25"/>
                <w:w w:val="80"/>
                <w:sz w:val="24"/>
                <w:szCs w:val="24"/>
              </w:rPr>
              <w:t xml:space="preserve"> </w:t>
            </w:r>
            <w:r>
              <w:rPr>
                <w:rFonts w:hint="eastAsia" w:ascii="方正仿宋_GBK" w:hAnsi="方正仿宋_GBK" w:eastAsia="方正仿宋_GBK" w:cs="方正仿宋_GBK"/>
                <w:color w:val="auto"/>
                <w:w w:val="80"/>
                <w:sz w:val="24"/>
                <w:szCs w:val="24"/>
              </w:rPr>
              <w:t>类</w:t>
            </w:r>
            <w:r>
              <w:rPr>
                <w:rFonts w:hint="eastAsia" w:ascii="方正仿宋_GBK" w:hAnsi="方正仿宋_GBK" w:eastAsia="方正仿宋_GBK" w:cs="方正仿宋_GBK"/>
                <w:color w:val="auto"/>
                <w:spacing w:val="-56"/>
                <w:w w:val="80"/>
                <w:sz w:val="24"/>
                <w:szCs w:val="24"/>
              </w:rPr>
              <w:t xml:space="preserve"> </w:t>
            </w:r>
            <w:r>
              <w:rPr>
                <w:rFonts w:hint="eastAsia" w:ascii="方正仿宋_GBK" w:hAnsi="方正仿宋_GBK" w:eastAsia="方正仿宋_GBK" w:cs="方正仿宋_GBK"/>
                <w:color w:val="auto"/>
                <w:w w:val="80"/>
                <w:sz w:val="24"/>
                <w:szCs w:val="24"/>
              </w:rPr>
              <w:t>；采用</w:t>
            </w:r>
            <w:r>
              <w:rPr>
                <w:rFonts w:hint="eastAsia" w:ascii="方正仿宋_GBK" w:hAnsi="方正仿宋_GBK" w:eastAsia="方正仿宋_GBK" w:cs="方正仿宋_GBK"/>
                <w:color w:val="auto"/>
                <w:sz w:val="24"/>
                <w:szCs w:val="24"/>
              </w:rPr>
              <w:t>锦丝搭扣带搭</w:t>
            </w:r>
            <w:r>
              <w:rPr>
                <w:rFonts w:hint="eastAsia" w:ascii="方正仿宋_GBK" w:hAnsi="方正仿宋_GBK" w:eastAsia="方正仿宋_GBK" w:cs="方正仿宋_GBK"/>
                <w:color w:val="auto"/>
                <w:spacing w:val="10"/>
                <w:sz w:val="24"/>
                <w:szCs w:val="24"/>
              </w:rPr>
              <w:t>接</w:t>
            </w:r>
            <w:r>
              <w:rPr>
                <w:rFonts w:hint="eastAsia" w:ascii="方正仿宋_GBK" w:hAnsi="方正仿宋_GBK" w:eastAsia="方正仿宋_GBK" w:cs="方正仿宋_GBK"/>
                <w:color w:val="auto"/>
                <w:w w:val="80"/>
                <w:sz w:val="24"/>
                <w:szCs w:val="24"/>
              </w:rPr>
              <w:t>，</w:t>
            </w:r>
            <w:r>
              <w:rPr>
                <w:rFonts w:hint="eastAsia" w:ascii="方正仿宋_GBK" w:hAnsi="方正仿宋_GBK" w:eastAsia="方正仿宋_GBK" w:cs="方正仿宋_GBK"/>
                <w:color w:val="auto"/>
                <w:spacing w:val="-8"/>
                <w:w w:val="80"/>
                <w:sz w:val="24"/>
                <w:szCs w:val="24"/>
              </w:rPr>
              <w:t xml:space="preserve"> </w:t>
            </w:r>
            <w:r>
              <w:rPr>
                <w:rFonts w:hint="eastAsia" w:ascii="方正仿宋_GBK" w:hAnsi="方正仿宋_GBK" w:eastAsia="方正仿宋_GBK" w:cs="方正仿宋_GBK"/>
                <w:color w:val="auto"/>
                <w:sz w:val="24"/>
                <w:szCs w:val="24"/>
              </w:rPr>
              <w:t>可调</w:t>
            </w:r>
            <w:r>
              <w:rPr>
                <w:rFonts w:hint="eastAsia" w:ascii="方正仿宋_GBK" w:hAnsi="方正仿宋_GBK" w:eastAsia="方正仿宋_GBK" w:cs="方正仿宋_GBK"/>
                <w:color w:val="auto"/>
                <w:w w:val="105"/>
                <w:sz w:val="24"/>
                <w:szCs w:val="24"/>
              </w:rPr>
              <w:t>节肩、腰部尺寸，能快速卷曲收纳固定</w:t>
            </w:r>
            <w:r>
              <w:rPr>
                <w:rFonts w:hint="eastAsia" w:ascii="方正仿宋_GBK" w:hAnsi="方正仿宋_GBK" w:eastAsia="方正仿宋_GBK" w:cs="方正仿宋_GBK"/>
                <w:color w:val="auto"/>
                <w:w w:val="105"/>
                <w:sz w:val="24"/>
                <w:szCs w:val="24"/>
                <w:lang w:eastAsia="zh-CN"/>
              </w:rPr>
              <w:t>。</w:t>
            </w:r>
          </w:p>
          <w:p w14:paraId="02B6614F">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3、防刺服外套颜色应为藏蓝色；</w:t>
            </w:r>
          </w:p>
          <w:p w14:paraId="44BAA36A">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4、防刺服防刺层保护套应为黑色，保护套四边应密封且封边均匀一致，防刺服防刺层保护套材料的抗静水压性能≥5级；抗静水压≥65kpa</w:t>
            </w:r>
          </w:p>
          <w:p w14:paraId="45BB25A8">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5、★防刺层的防护面积≥0.252m²；</w:t>
            </w:r>
          </w:p>
          <w:p w14:paraId="1E7D554E">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6、★防刺服（含外套、防刺层和防刺层保护套）厚度：≤2 mm；</w:t>
            </w:r>
          </w:p>
          <w:p w14:paraId="44EA15EE">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7、★防刺层（含防刺层保护套）厚度：≤1mm；</w:t>
            </w:r>
          </w:p>
          <w:p w14:paraId="355EBC65">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8、★防刺服质量：≤1.55kg；</w:t>
            </w:r>
          </w:p>
          <w:p w14:paraId="1C7B47AA">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9、防刺服应用D1刀具、测试体以24J±0.5J撞击能量对防刺服进行穿刺，在有效穿刺情况下，防刺服不应出现穿透；</w:t>
            </w:r>
          </w:p>
          <w:p w14:paraId="532749E7">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10、★防刺服外套耐摩擦色牢度：干摩≥4级；</w:t>
            </w:r>
          </w:p>
          <w:p w14:paraId="13068250">
            <w:pPr>
              <w:numPr>
                <w:ilvl w:val="0"/>
                <w:numId w:val="0"/>
              </w:numPr>
              <w:snapToGrid w:val="0"/>
              <w:jc w:val="left"/>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val="en-US" w:eastAsia="zh-CN"/>
              </w:rPr>
              <w:t>11、★防刺服外套耐摩擦色牢度：湿摩≥4级</w:t>
            </w:r>
          </w:p>
          <w:p w14:paraId="56F68D16">
            <w:pPr>
              <w:numPr>
                <w:ilvl w:val="0"/>
                <w:numId w:val="0"/>
              </w:numPr>
              <w:snapToGrid w:val="0"/>
              <w:ind w:left="210" w:leftChars="0"/>
              <w:jc w:val="left"/>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十、防割手套</w:t>
            </w:r>
          </w:p>
          <w:p w14:paraId="09547610">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1、防割手套结构：纤维材料包覆金属钢丝</w:t>
            </w:r>
          </w:p>
          <w:p w14:paraId="5B7B841D">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2、外观要求：防割手套表面平整，无线头、破损、缺口、开线、漏针和污渍等缺陷。</w:t>
            </w:r>
          </w:p>
          <w:p w14:paraId="063DA133">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3、尺寸规格：S、M、L、XL</w:t>
            </w:r>
          </w:p>
          <w:p w14:paraId="2C0BB975">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4、防割性能：用专用的手套切割试验机,设定刀口压力为20N、刀片转速为20r/min，在被检测的警用防割手套掌部或背部垂直手指方向进行5次切割，每次割穿发生时，切割周数不少于七周，且耐切割系数≥3</w:t>
            </w:r>
          </w:p>
          <w:p w14:paraId="5E185D0E">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5、适应温度：-20℃～+55℃ </w:t>
            </w:r>
          </w:p>
          <w:p w14:paraId="07D6ACC6">
            <w:pPr>
              <w:numPr>
                <w:ilvl w:val="0"/>
                <w:numId w:val="0"/>
              </w:numPr>
              <w:snapToGrid w:val="0"/>
              <w:jc w:val="left"/>
              <w:rPr>
                <w:rFonts w:hint="eastAsia" w:ascii="方正仿宋_GBK" w:hAnsi="方正仿宋_GBK" w:eastAsia="方正仿宋_GBK" w:cs="方正仿宋_GBK"/>
                <w:i w:val="0"/>
                <w:color w:val="auto"/>
                <w:sz w:val="24"/>
                <w:szCs w:val="24"/>
                <w:u w:val="none"/>
                <w:lang w:val="en-US" w:eastAsia="zh-CN"/>
              </w:rPr>
            </w:pPr>
            <w:r>
              <w:rPr>
                <w:rFonts w:hint="eastAsia" w:ascii="方正仿宋_GBK" w:hAnsi="方正仿宋_GBK" w:eastAsia="方正仿宋_GBK" w:cs="方正仿宋_GBK"/>
                <w:i w:val="0"/>
                <w:color w:val="auto"/>
                <w:sz w:val="24"/>
                <w:szCs w:val="24"/>
                <w:u w:val="none"/>
                <w:lang w:val="en-US" w:eastAsia="zh-CN"/>
              </w:rPr>
              <w:t>6、执行标准：《GA614-2006警用防割手套》</w:t>
            </w:r>
          </w:p>
          <w:p w14:paraId="67BCBE3E">
            <w:pPr>
              <w:numPr>
                <w:ilvl w:val="0"/>
                <w:numId w:val="0"/>
              </w:numPr>
              <w:snapToGrid w:val="0"/>
              <w:ind w:firstLine="240" w:firstLineChars="100"/>
              <w:jc w:val="left"/>
              <w:rPr>
                <w:rFonts w:hint="eastAsia" w:ascii="方正仿宋_GBK" w:hAnsi="方正仿宋_GBK" w:eastAsia="方正仿宋_GBK" w:cs="方正仿宋_GBK"/>
                <w:color w:val="auto"/>
                <w:sz w:val="24"/>
                <w:szCs w:val="24"/>
                <w:lang w:val="en-US" w:eastAsia="zh-CN"/>
              </w:rPr>
            </w:pPr>
          </w:p>
          <w:p w14:paraId="711B04CF">
            <w:pPr>
              <w:numPr>
                <w:ilvl w:val="0"/>
                <w:numId w:val="0"/>
              </w:numPr>
              <w:snapToGrid w:val="0"/>
              <w:ind w:firstLine="240" w:firstLineChars="100"/>
              <w:jc w:val="left"/>
              <w:rPr>
                <w:rFonts w:hint="eastAsia" w:ascii="方正仿宋_GBK" w:hAnsi="方正仿宋_GBK" w:eastAsia="方正仿宋_GBK" w:cs="方正仿宋_GBK"/>
                <w:color w:val="auto"/>
                <w:sz w:val="24"/>
                <w:szCs w:val="24"/>
                <w:lang w:val="en-US" w:eastAsia="zh-CN"/>
              </w:rPr>
            </w:pPr>
          </w:p>
          <w:p w14:paraId="083EFCE2">
            <w:pPr>
              <w:numPr>
                <w:ilvl w:val="0"/>
                <w:numId w:val="0"/>
              </w:numPr>
              <w:snapToGrid w:val="0"/>
              <w:ind w:firstLine="240" w:firstLineChars="100"/>
              <w:jc w:val="left"/>
              <w:rPr>
                <w:rFonts w:hint="eastAsia" w:ascii="方正仿宋_GBK" w:hAnsi="方正仿宋_GBK" w:eastAsia="方正仿宋_GBK" w:cs="方正仿宋_GBK"/>
                <w:color w:val="auto"/>
                <w:sz w:val="24"/>
                <w:szCs w:val="24"/>
                <w:lang w:val="en-US" w:eastAsia="zh-CN"/>
              </w:rPr>
            </w:pPr>
          </w:p>
          <w:p w14:paraId="5C6C587D">
            <w:pPr>
              <w:numPr>
                <w:ilvl w:val="0"/>
                <w:numId w:val="0"/>
              </w:numPr>
              <w:snapToGrid w:val="0"/>
              <w:ind w:firstLine="240" w:firstLineChars="100"/>
              <w:jc w:val="left"/>
              <w:rPr>
                <w:rFonts w:hint="eastAsia" w:ascii="方正仿宋_GBK" w:hAnsi="方正仿宋_GBK" w:eastAsia="方正仿宋_GBK" w:cs="方正仿宋_GBK"/>
                <w:color w:val="auto"/>
                <w:sz w:val="24"/>
                <w:szCs w:val="24"/>
                <w:lang w:val="en-US" w:eastAsia="zh-CN"/>
              </w:rPr>
            </w:pPr>
          </w:p>
          <w:p w14:paraId="4A0C93D3">
            <w:pPr>
              <w:numPr>
                <w:ilvl w:val="0"/>
                <w:numId w:val="0"/>
              </w:numPr>
              <w:snapToGrid w:val="0"/>
              <w:ind w:firstLine="240" w:firstLineChars="100"/>
              <w:jc w:val="left"/>
              <w:rPr>
                <w:rFonts w:hint="eastAsia" w:ascii="方正仿宋_GBK" w:hAnsi="方正仿宋_GBK" w:eastAsia="方正仿宋_GBK" w:cs="方正仿宋_GBK"/>
                <w:color w:val="auto"/>
                <w:sz w:val="24"/>
                <w:szCs w:val="24"/>
                <w:lang w:val="en-US" w:eastAsia="zh-CN"/>
              </w:rPr>
            </w:pPr>
          </w:p>
          <w:p w14:paraId="249746B5">
            <w:pPr>
              <w:numPr>
                <w:ilvl w:val="0"/>
                <w:numId w:val="0"/>
              </w:numPr>
              <w:snapToGrid w:val="0"/>
              <w:ind w:firstLine="240" w:firstLineChars="100"/>
              <w:jc w:val="left"/>
              <w:rPr>
                <w:rFonts w:hint="eastAsia" w:ascii="方正仿宋_GBK" w:hAnsi="方正仿宋_GBK" w:eastAsia="方正仿宋_GBK" w:cs="方正仿宋_GBK"/>
                <w:color w:val="auto"/>
                <w:sz w:val="24"/>
                <w:szCs w:val="24"/>
                <w:lang w:val="en-US" w:eastAsia="zh-CN"/>
              </w:rPr>
            </w:pPr>
          </w:p>
          <w:p w14:paraId="51C8BB61">
            <w:pPr>
              <w:numPr>
                <w:ilvl w:val="0"/>
                <w:numId w:val="0"/>
              </w:numPr>
              <w:snapToGrid w:val="0"/>
              <w:jc w:val="left"/>
              <w:rPr>
                <w:rFonts w:hint="eastAsia" w:ascii="方正仿宋_GBK" w:hAnsi="方正仿宋_GBK" w:eastAsia="方正仿宋_GBK" w:cs="方正仿宋_GBK"/>
                <w:color w:val="auto"/>
                <w:sz w:val="24"/>
                <w:szCs w:val="24"/>
                <w:lang w:val="en-US" w:eastAsia="zh-CN"/>
              </w:rPr>
            </w:pPr>
          </w:p>
          <w:p w14:paraId="111C0020">
            <w:pPr>
              <w:numPr>
                <w:ilvl w:val="0"/>
                <w:numId w:val="0"/>
              </w:numPr>
              <w:snapToGrid w:val="0"/>
              <w:jc w:val="left"/>
              <w:rPr>
                <w:rFonts w:hint="eastAsia" w:ascii="方正仿宋_GBK" w:hAnsi="方正仿宋_GBK" w:eastAsia="方正仿宋_GBK" w:cs="方正仿宋_GBK"/>
                <w:color w:val="auto"/>
                <w:sz w:val="24"/>
                <w:szCs w:val="24"/>
                <w:lang w:val="en-US" w:eastAsia="zh-CN"/>
              </w:rPr>
            </w:pPr>
          </w:p>
          <w:p w14:paraId="7B15D57A">
            <w:pPr>
              <w:numPr>
                <w:ilvl w:val="0"/>
                <w:numId w:val="0"/>
              </w:numPr>
              <w:snapToGrid w:val="0"/>
              <w:jc w:val="left"/>
              <w:rPr>
                <w:rFonts w:hint="eastAsia" w:ascii="方正仿宋_GBK" w:hAnsi="方正仿宋_GBK" w:eastAsia="方正仿宋_GBK" w:cs="方正仿宋_GBK"/>
                <w:color w:val="auto"/>
                <w:sz w:val="24"/>
                <w:szCs w:val="24"/>
                <w:lang w:val="en-US" w:eastAsia="zh-CN"/>
              </w:rPr>
            </w:pPr>
          </w:p>
          <w:p w14:paraId="0802E248">
            <w:pPr>
              <w:numPr>
                <w:ilvl w:val="0"/>
                <w:numId w:val="0"/>
              </w:numPr>
              <w:snapToGrid w:val="0"/>
              <w:jc w:val="left"/>
              <w:rPr>
                <w:rFonts w:hint="eastAsia" w:ascii="方正仿宋_GBK" w:hAnsi="方正仿宋_GBK" w:eastAsia="方正仿宋_GBK" w:cs="方正仿宋_GBK"/>
                <w:color w:val="auto"/>
                <w:sz w:val="24"/>
                <w:szCs w:val="24"/>
                <w:lang w:val="en-US" w:eastAsia="zh-CN"/>
              </w:rPr>
            </w:pPr>
          </w:p>
          <w:p w14:paraId="21B09FD5">
            <w:pPr>
              <w:numPr>
                <w:ilvl w:val="0"/>
                <w:numId w:val="0"/>
              </w:numPr>
              <w:snapToGrid w:val="0"/>
              <w:jc w:val="left"/>
              <w:rPr>
                <w:rFonts w:hint="eastAsia" w:ascii="方正仿宋_GBK" w:hAnsi="方正仿宋_GBK" w:eastAsia="方正仿宋_GBK" w:cs="方正仿宋_GBK"/>
                <w:color w:val="auto"/>
                <w:sz w:val="24"/>
                <w:szCs w:val="24"/>
                <w:lang w:val="en-US" w:eastAsia="zh-CN"/>
              </w:rPr>
            </w:pPr>
          </w:p>
          <w:p w14:paraId="7325DC83">
            <w:pPr>
              <w:numPr>
                <w:ilvl w:val="0"/>
                <w:numId w:val="0"/>
              </w:numPr>
              <w:snapToGrid w:val="0"/>
              <w:jc w:val="left"/>
              <w:rPr>
                <w:rFonts w:hint="eastAsia" w:ascii="方正仿宋_GBK" w:hAnsi="方正仿宋_GBK" w:eastAsia="方正仿宋_GBK" w:cs="方正仿宋_GBK"/>
                <w:color w:val="auto"/>
                <w:sz w:val="24"/>
                <w:szCs w:val="24"/>
                <w:lang w:val="en-US" w:eastAsia="zh-CN"/>
              </w:rPr>
            </w:pPr>
          </w:p>
          <w:p w14:paraId="7DD91B40">
            <w:pPr>
              <w:numPr>
                <w:ilvl w:val="0"/>
                <w:numId w:val="0"/>
              </w:numPr>
              <w:snapToGrid w:val="0"/>
              <w:ind w:firstLine="240" w:firstLineChars="100"/>
              <w:jc w:val="left"/>
              <w:rPr>
                <w:rFonts w:hint="eastAsia" w:ascii="方正仿宋_GBK" w:hAnsi="方正仿宋_GBK" w:eastAsia="方正仿宋_GBK" w:cs="方正仿宋_GBK"/>
                <w:color w:val="auto"/>
                <w:sz w:val="24"/>
                <w:szCs w:val="24"/>
                <w:lang w:val="en-US" w:eastAsia="zh-CN"/>
              </w:rPr>
            </w:pPr>
          </w:p>
        </w:tc>
      </w:tr>
    </w:tbl>
    <w:p w14:paraId="7B5BB72E">
      <w:pPr>
        <w:keepNext w:val="0"/>
        <w:keepLines w:val="0"/>
        <w:pageBreakBefore w:val="0"/>
        <w:widowControl w:val="0"/>
        <w:tabs>
          <w:tab w:val="left" w:pos="1480"/>
        </w:tabs>
        <w:kinsoku/>
        <w:wordWrap/>
        <w:overflowPunct/>
        <w:topLinePunct w:val="0"/>
        <w:autoSpaceDE w:val="0"/>
        <w:autoSpaceDN w:val="0"/>
        <w:bidi w:val="0"/>
        <w:adjustRightInd w:val="0"/>
        <w:snapToGrid/>
        <w:spacing w:line="360" w:lineRule="auto"/>
        <w:ind w:right="0" w:firstLine="482" w:firstLineChars="200"/>
        <w:jc w:val="left"/>
        <w:textAlignment w:val="auto"/>
        <w:rPr>
          <w:rFonts w:hint="default" w:ascii="Times New Roman" w:hAnsi="Times New Roman" w:eastAsia="方正仿宋_GBK" w:cs="Times New Roman"/>
          <w:b/>
          <w:bCs/>
          <w:color w:val="auto"/>
          <w:sz w:val="24"/>
          <w:szCs w:val="24"/>
          <w:highlight w:val="none"/>
          <w:lang w:val="en-US" w:eastAsia="zh-CN"/>
        </w:rPr>
      </w:pPr>
      <w:r>
        <w:rPr>
          <w:rFonts w:hint="eastAsia" w:ascii="Times New Roman" w:hAnsi="Times New Roman" w:eastAsia="方正仿宋_GBK" w:cs="Times New Roman"/>
          <w:b/>
          <w:bCs/>
          <w:color w:val="auto"/>
          <w:sz w:val="24"/>
          <w:szCs w:val="24"/>
          <w:highlight w:val="none"/>
          <w:lang w:val="en-US" w:eastAsia="zh-CN"/>
        </w:rPr>
        <w:t>二、</w:t>
      </w:r>
      <w:r>
        <w:rPr>
          <w:rFonts w:hint="default" w:ascii="Times New Roman" w:hAnsi="Times New Roman" w:eastAsia="方正仿宋_GBK" w:cs="Times New Roman"/>
          <w:b/>
          <w:bCs/>
          <w:color w:val="auto"/>
          <w:sz w:val="24"/>
          <w:szCs w:val="24"/>
          <w:highlight w:val="none"/>
          <w:lang w:val="en-US" w:eastAsia="zh-CN"/>
        </w:rPr>
        <w:t>其他要求</w:t>
      </w:r>
      <w:r>
        <w:rPr>
          <w:rFonts w:hint="eastAsia" w:ascii="Times New Roman" w:hAnsi="Times New Roman" w:eastAsia="方正仿宋_GBK" w:cs="Times New Roman"/>
          <w:b/>
          <w:bCs/>
          <w:color w:val="auto"/>
          <w:sz w:val="24"/>
          <w:szCs w:val="24"/>
          <w:highlight w:val="none"/>
          <w:lang w:val="en-US" w:eastAsia="zh-CN"/>
        </w:rPr>
        <w:t>及商务要求</w:t>
      </w:r>
      <w:r>
        <w:rPr>
          <w:rFonts w:hint="default" w:ascii="Times New Roman" w:hAnsi="Times New Roman" w:eastAsia="方正仿宋_GBK" w:cs="Times New Roman"/>
          <w:b/>
          <w:bCs/>
          <w:color w:val="auto"/>
          <w:sz w:val="24"/>
          <w:szCs w:val="24"/>
          <w:highlight w:val="none"/>
          <w:lang w:val="en-US" w:eastAsia="zh-CN"/>
        </w:rPr>
        <w:t>：</w:t>
      </w:r>
    </w:p>
    <w:p w14:paraId="27B9CEA6">
      <w:pPr>
        <w:keepNext w:val="0"/>
        <w:keepLines w:val="0"/>
        <w:pageBreakBefore w:val="0"/>
        <w:widowControl w:val="0"/>
        <w:tabs>
          <w:tab w:val="left" w:pos="1480"/>
        </w:tabs>
        <w:kinsoku/>
        <w:wordWrap/>
        <w:overflowPunct/>
        <w:topLinePunct w:val="0"/>
        <w:autoSpaceDE w:val="0"/>
        <w:autoSpaceDN w:val="0"/>
        <w:bidi w:val="0"/>
        <w:adjustRightInd w:val="0"/>
        <w:snapToGrid/>
        <w:spacing w:line="360" w:lineRule="auto"/>
        <w:ind w:right="0" w:firstLine="480" w:firstLineChars="200"/>
        <w:jc w:val="left"/>
        <w:textAlignment w:val="auto"/>
        <w:rPr>
          <w:rFonts w:hint="default" w:ascii="Times New Roman" w:hAnsi="Times New Roman" w:eastAsia="方正仿宋_GBK" w:cs="Times New Roman"/>
          <w:b w:val="0"/>
          <w:bCs w:val="0"/>
          <w:color w:val="auto"/>
          <w:sz w:val="24"/>
          <w:szCs w:val="24"/>
          <w:highlight w:val="none"/>
          <w:lang w:val="en-US" w:eastAsia="zh-CN"/>
        </w:rPr>
      </w:pPr>
      <w:r>
        <w:rPr>
          <w:rFonts w:hint="eastAsia" w:ascii="Times New Roman" w:hAnsi="Times New Roman" w:eastAsia="方正仿宋_GBK" w:cs="Times New Roman"/>
          <w:b w:val="0"/>
          <w:bCs w:val="0"/>
          <w:color w:val="auto"/>
          <w:sz w:val="24"/>
          <w:szCs w:val="24"/>
          <w:highlight w:val="none"/>
          <w:lang w:val="en-US" w:eastAsia="zh-CN"/>
        </w:rPr>
        <w:t>1、服务地点：金堂县淮口镇淮州大道南段666号金堂县第二人民医院</w:t>
      </w:r>
      <w:r>
        <w:rPr>
          <w:rFonts w:hint="default" w:ascii="Times New Roman" w:hAnsi="Times New Roman" w:eastAsia="方正仿宋_GBK" w:cs="Times New Roman"/>
          <w:b w:val="0"/>
          <w:bCs w:val="0"/>
          <w:color w:val="auto"/>
          <w:sz w:val="24"/>
          <w:szCs w:val="24"/>
          <w:highlight w:val="none"/>
          <w:lang w:val="en-US" w:eastAsia="zh-CN"/>
        </w:rPr>
        <w:t>。</w:t>
      </w:r>
    </w:p>
    <w:p w14:paraId="6D284D96">
      <w:pPr>
        <w:keepNext w:val="0"/>
        <w:keepLines w:val="0"/>
        <w:pageBreakBefore w:val="0"/>
        <w:widowControl w:val="0"/>
        <w:tabs>
          <w:tab w:val="left" w:pos="1480"/>
        </w:tabs>
        <w:kinsoku/>
        <w:wordWrap/>
        <w:overflowPunct/>
        <w:topLinePunct w:val="0"/>
        <w:autoSpaceDE w:val="0"/>
        <w:autoSpaceDN w:val="0"/>
        <w:bidi w:val="0"/>
        <w:adjustRightInd w:val="0"/>
        <w:snapToGrid/>
        <w:spacing w:line="360" w:lineRule="auto"/>
        <w:ind w:right="0" w:firstLine="480" w:firstLineChars="200"/>
        <w:jc w:val="left"/>
        <w:textAlignment w:val="auto"/>
        <w:rPr>
          <w:rFonts w:hint="eastAsia" w:ascii="Times New Roman" w:hAnsi="Times New Roman" w:eastAsia="方正仿宋_GBK" w:cs="Times New Roman"/>
          <w:b w:val="0"/>
          <w:bCs w:val="0"/>
          <w:color w:val="auto"/>
          <w:sz w:val="24"/>
          <w:szCs w:val="24"/>
          <w:highlight w:val="none"/>
          <w:lang w:val="en-US" w:eastAsia="zh-CN"/>
        </w:rPr>
      </w:pPr>
      <w:r>
        <w:rPr>
          <w:rFonts w:hint="eastAsia" w:ascii="Times New Roman" w:hAnsi="Times New Roman" w:eastAsia="方正仿宋_GBK" w:cs="Times New Roman"/>
          <w:b w:val="0"/>
          <w:bCs w:val="0"/>
          <w:color w:val="auto"/>
          <w:sz w:val="24"/>
          <w:szCs w:val="24"/>
          <w:highlight w:val="none"/>
          <w:lang w:val="en-US" w:eastAsia="zh-CN"/>
        </w:rPr>
        <w:t>2、</w:t>
      </w:r>
      <w:r>
        <w:rPr>
          <w:rFonts w:hint="eastAsia" w:ascii="仿宋_GB2312" w:hAnsi="仿宋" w:eastAsia="仿宋_GB2312"/>
          <w:sz w:val="24"/>
          <w:szCs w:val="24"/>
        </w:rPr>
        <w:t>服务时间：合同签订后</w:t>
      </w:r>
      <w:r>
        <w:rPr>
          <w:rFonts w:hint="eastAsia" w:ascii="仿宋_GB2312" w:hAnsi="仿宋" w:eastAsia="仿宋_GB2312"/>
          <w:sz w:val="24"/>
          <w:szCs w:val="24"/>
          <w:lang w:val="en-US" w:eastAsia="zh-CN"/>
        </w:rPr>
        <w:t>15日内</w:t>
      </w:r>
      <w:r>
        <w:rPr>
          <w:rFonts w:hint="eastAsia" w:ascii="仿宋_GB2312" w:hAnsi="仿宋" w:eastAsia="仿宋_GB2312"/>
          <w:sz w:val="24"/>
          <w:szCs w:val="24"/>
        </w:rPr>
        <w:t>。</w:t>
      </w:r>
    </w:p>
    <w:p w14:paraId="1D264FA5">
      <w:pPr>
        <w:keepNext w:val="0"/>
        <w:keepLines w:val="0"/>
        <w:pageBreakBefore w:val="0"/>
        <w:widowControl w:val="0"/>
        <w:tabs>
          <w:tab w:val="left" w:pos="1480"/>
        </w:tabs>
        <w:kinsoku/>
        <w:wordWrap/>
        <w:overflowPunct/>
        <w:topLinePunct w:val="0"/>
        <w:autoSpaceDE w:val="0"/>
        <w:autoSpaceDN w:val="0"/>
        <w:bidi w:val="0"/>
        <w:adjustRightInd w:val="0"/>
        <w:snapToGrid/>
        <w:spacing w:line="360" w:lineRule="auto"/>
        <w:ind w:right="0" w:firstLine="480" w:firstLineChars="200"/>
        <w:jc w:val="left"/>
        <w:textAlignment w:val="auto"/>
        <w:rPr>
          <w:rFonts w:hint="default"/>
          <w:b w:val="0"/>
          <w:bCs w:val="0"/>
          <w:highlight w:val="none"/>
          <w:lang w:val="en-US" w:eastAsia="zh-CN"/>
        </w:rPr>
      </w:pPr>
      <w:r>
        <w:rPr>
          <w:rFonts w:hint="eastAsia" w:ascii="Times New Roman" w:hAnsi="Times New Roman" w:eastAsia="方正仿宋_GBK" w:cs="Times New Roman"/>
          <w:b w:val="0"/>
          <w:bCs w:val="0"/>
          <w:color w:val="auto"/>
          <w:sz w:val="24"/>
          <w:szCs w:val="24"/>
          <w:highlight w:val="none"/>
          <w:lang w:val="en-US" w:eastAsia="zh-CN"/>
        </w:rPr>
        <w:t>3、</w:t>
      </w:r>
      <w:r>
        <w:rPr>
          <w:rFonts w:hint="eastAsia" w:ascii="仿宋_GB2312" w:hAnsi="仿宋" w:eastAsia="仿宋_GB2312"/>
          <w:sz w:val="24"/>
          <w:szCs w:val="24"/>
        </w:rPr>
        <w:t>服务要求：</w:t>
      </w:r>
      <w:r>
        <w:rPr>
          <w:rFonts w:hint="eastAsia" w:ascii="仿宋_GB2312" w:hAnsi="仿宋" w:eastAsia="仿宋_GB2312"/>
          <w:sz w:val="24"/>
          <w:szCs w:val="24"/>
          <w:lang w:val="en-US" w:eastAsia="zh-CN"/>
        </w:rPr>
        <w:t>完成“服务内容及要求”所有工作</w:t>
      </w:r>
      <w:r>
        <w:rPr>
          <w:rFonts w:hint="eastAsia" w:ascii="仿宋_GB2312" w:hAnsi="仿宋" w:eastAsia="仿宋_GB2312"/>
          <w:sz w:val="24"/>
          <w:szCs w:val="24"/>
        </w:rPr>
        <w:t>。</w:t>
      </w:r>
    </w:p>
    <w:p w14:paraId="045F2717">
      <w:pPr>
        <w:keepNext w:val="0"/>
        <w:keepLines w:val="0"/>
        <w:pageBreakBefore w:val="0"/>
        <w:widowControl w:val="0"/>
        <w:numPr>
          <w:ilvl w:val="0"/>
          <w:numId w:val="5"/>
        </w:numPr>
        <w:tabs>
          <w:tab w:val="left" w:pos="1480"/>
        </w:tabs>
        <w:kinsoku/>
        <w:wordWrap/>
        <w:overflowPunct/>
        <w:topLinePunct w:val="0"/>
        <w:autoSpaceDE w:val="0"/>
        <w:autoSpaceDN w:val="0"/>
        <w:bidi w:val="0"/>
        <w:adjustRightInd w:val="0"/>
        <w:snapToGrid/>
        <w:spacing w:line="360" w:lineRule="auto"/>
        <w:ind w:right="0" w:rightChars="0" w:firstLine="480" w:firstLineChars="200"/>
        <w:jc w:val="left"/>
        <w:textAlignment w:val="auto"/>
        <w:rPr>
          <w:rFonts w:hint="eastAsia"/>
          <w:lang w:val="en-US" w:eastAsia="zh-CN"/>
        </w:rPr>
      </w:pP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付款方式：货物送到，并验收合格后，在供应商出具正式有效增值税发票后，由医院财务部30日内对公转账支付。</w:t>
      </w:r>
    </w:p>
    <w:p w14:paraId="061E95A1">
      <w:pPr>
        <w:keepNext w:val="0"/>
        <w:keepLines w:val="0"/>
        <w:pageBreakBefore w:val="0"/>
        <w:widowControl w:val="0"/>
        <w:numPr>
          <w:ilvl w:val="0"/>
          <w:numId w:val="0"/>
        </w:numPr>
        <w:tabs>
          <w:tab w:val="left" w:pos="1480"/>
        </w:tabs>
        <w:kinsoku/>
        <w:wordWrap/>
        <w:overflowPunct/>
        <w:topLinePunct w:val="0"/>
        <w:autoSpaceDE w:val="0"/>
        <w:autoSpaceDN w:val="0"/>
        <w:bidi w:val="0"/>
        <w:adjustRightInd w:val="0"/>
        <w:snapToGrid/>
        <w:spacing w:line="480" w:lineRule="auto"/>
        <w:ind w:leftChars="0" w:right="0" w:rightChars="0" w:firstLine="480" w:firstLineChars="200"/>
        <w:jc w:val="left"/>
        <w:textAlignment w:val="auto"/>
        <w:rPr>
          <w:rFonts w:hint="default" w:ascii="Times New Roman" w:hAnsi="Times New Roman" w:eastAsia="方正仿宋_GBK" w:cs="Times New Roman"/>
          <w:b w:val="0"/>
          <w:bCs w:val="0"/>
          <w:color w:val="auto"/>
          <w:sz w:val="24"/>
          <w:szCs w:val="24"/>
          <w:highlight w:val="none"/>
          <w:lang w:val="en-US" w:eastAsia="zh-CN"/>
        </w:rPr>
      </w:pPr>
      <w:r>
        <w:rPr>
          <w:rFonts w:hint="eastAsia" w:ascii="Times New Roman" w:hAnsi="Times New Roman" w:eastAsia="方正仿宋_GBK" w:cs="Times New Roman"/>
          <w:b w:val="0"/>
          <w:bCs w:val="0"/>
          <w:color w:val="auto"/>
          <w:sz w:val="24"/>
          <w:szCs w:val="24"/>
          <w:highlight w:val="none"/>
          <w:lang w:val="en-US" w:eastAsia="zh-CN"/>
        </w:rPr>
        <w:t>5、供应商需</w:t>
      </w:r>
      <w:r>
        <w:rPr>
          <w:rFonts w:hint="default" w:ascii="Times New Roman" w:hAnsi="Times New Roman" w:eastAsia="方正仿宋_GBK" w:cs="Times New Roman"/>
          <w:b w:val="0"/>
          <w:bCs w:val="0"/>
          <w:color w:val="auto"/>
          <w:sz w:val="24"/>
          <w:szCs w:val="24"/>
          <w:highlight w:val="none"/>
          <w:lang w:val="en-US" w:eastAsia="zh-CN"/>
        </w:rPr>
        <w:t>提交企业营业执照复印件、资质证书复印件、以及比价活动中所要求的资格要求所涉及相关证明材料复印件、法定代表人授权委托书复印件、授权代理人身份证复印件等相关材料（加盖鲜章），以及报价</w:t>
      </w:r>
      <w:r>
        <w:rPr>
          <w:rFonts w:hint="eastAsia" w:ascii="Times New Roman" w:hAnsi="Times New Roman" w:eastAsia="方正仿宋_GBK" w:cs="Times New Roman"/>
          <w:b w:val="0"/>
          <w:bCs w:val="0"/>
          <w:color w:val="auto"/>
          <w:sz w:val="24"/>
          <w:szCs w:val="24"/>
          <w:highlight w:val="none"/>
          <w:lang w:val="en-US" w:eastAsia="zh-CN"/>
        </w:rPr>
        <w:t>表</w:t>
      </w:r>
      <w:r>
        <w:rPr>
          <w:rFonts w:hint="default" w:ascii="Times New Roman" w:hAnsi="Times New Roman" w:eastAsia="方正仿宋_GBK" w:cs="Times New Roman"/>
          <w:b w:val="0"/>
          <w:bCs w:val="0"/>
          <w:color w:val="auto"/>
          <w:sz w:val="24"/>
          <w:szCs w:val="24"/>
          <w:highlight w:val="none"/>
          <w:lang w:val="en-US" w:eastAsia="zh-CN"/>
        </w:rPr>
        <w:t>原件（详见</w:t>
      </w:r>
      <w:r>
        <w:rPr>
          <w:rFonts w:hint="eastAsia" w:ascii="Times New Roman" w:hAnsi="Times New Roman" w:eastAsia="方正仿宋_GBK" w:cs="Times New Roman"/>
          <w:b w:val="0"/>
          <w:bCs w:val="0"/>
          <w:color w:val="auto"/>
          <w:sz w:val="24"/>
          <w:szCs w:val="24"/>
          <w:highlight w:val="none"/>
          <w:lang w:val="en-US" w:eastAsia="zh-CN"/>
        </w:rPr>
        <w:t>第四章</w:t>
      </w:r>
      <w:r>
        <w:rPr>
          <w:rFonts w:hint="default" w:ascii="Times New Roman" w:hAnsi="Times New Roman" w:eastAsia="方正仿宋_GBK" w:cs="Times New Roman"/>
          <w:b w:val="0"/>
          <w:bCs w:val="0"/>
          <w:color w:val="auto"/>
          <w:sz w:val="24"/>
          <w:szCs w:val="24"/>
          <w:highlight w:val="none"/>
          <w:lang w:val="en-US" w:eastAsia="zh-CN"/>
        </w:rPr>
        <w:t>）。</w:t>
      </w:r>
    </w:p>
    <w:p w14:paraId="1DB036F9">
      <w:pPr>
        <w:keepNext w:val="0"/>
        <w:keepLines w:val="0"/>
        <w:pageBreakBefore w:val="0"/>
        <w:widowControl w:val="0"/>
        <w:numPr>
          <w:ilvl w:val="0"/>
          <w:numId w:val="0"/>
        </w:numPr>
        <w:tabs>
          <w:tab w:val="left" w:pos="1480"/>
        </w:tabs>
        <w:kinsoku/>
        <w:wordWrap/>
        <w:overflowPunct/>
        <w:topLinePunct w:val="0"/>
        <w:autoSpaceDE w:val="0"/>
        <w:autoSpaceDN w:val="0"/>
        <w:bidi w:val="0"/>
        <w:adjustRightInd w:val="0"/>
        <w:snapToGrid/>
        <w:spacing w:line="480" w:lineRule="auto"/>
        <w:ind w:leftChars="0" w:right="0" w:rightChars="0" w:firstLine="480" w:firstLineChars="200"/>
        <w:jc w:val="left"/>
        <w:textAlignment w:val="auto"/>
        <w:rPr>
          <w:rFonts w:hint="default" w:ascii="Times New Roman" w:hAnsi="Times New Roman" w:eastAsia="方正仿宋_GBK" w:cs="Times New Roman"/>
          <w:b w:val="0"/>
          <w:bCs w:val="0"/>
          <w:color w:val="auto"/>
          <w:sz w:val="24"/>
          <w:szCs w:val="24"/>
          <w:highlight w:val="none"/>
          <w:lang w:val="en-US" w:eastAsia="zh-CN"/>
        </w:rPr>
      </w:pPr>
      <w:r>
        <w:rPr>
          <w:rFonts w:hint="eastAsia" w:ascii="Times New Roman" w:hAnsi="Times New Roman" w:eastAsia="方正仿宋_GBK" w:cs="Times New Roman"/>
          <w:b w:val="0"/>
          <w:bCs w:val="0"/>
          <w:color w:val="auto"/>
          <w:sz w:val="24"/>
          <w:szCs w:val="24"/>
          <w:highlight w:val="none"/>
          <w:lang w:val="en-US" w:eastAsia="zh-CN"/>
        </w:rPr>
        <w:t>6、</w:t>
      </w:r>
      <w:r>
        <w:rPr>
          <w:rFonts w:hint="default" w:ascii="Times New Roman" w:hAnsi="Times New Roman" w:eastAsia="方正仿宋_GBK" w:cs="Times New Roman"/>
          <w:b w:val="0"/>
          <w:bCs w:val="0"/>
          <w:color w:val="auto"/>
          <w:sz w:val="24"/>
          <w:szCs w:val="24"/>
          <w:highlight w:val="none"/>
          <w:lang w:val="en-US" w:eastAsia="zh-CN"/>
        </w:rPr>
        <w:t>采购人将结合供应商所提供资料，在满足</w:t>
      </w:r>
      <w:r>
        <w:rPr>
          <w:rFonts w:hint="eastAsia" w:ascii="Times New Roman" w:hAnsi="Times New Roman" w:eastAsia="方正仿宋_GBK" w:cs="Times New Roman"/>
          <w:b w:val="0"/>
          <w:bCs w:val="0"/>
          <w:color w:val="auto"/>
          <w:sz w:val="24"/>
          <w:szCs w:val="24"/>
          <w:highlight w:val="none"/>
          <w:lang w:val="en-US" w:eastAsia="zh-CN"/>
        </w:rPr>
        <w:t>比选</w:t>
      </w:r>
      <w:r>
        <w:rPr>
          <w:rFonts w:hint="default" w:ascii="Times New Roman" w:hAnsi="Times New Roman" w:eastAsia="方正仿宋_GBK" w:cs="Times New Roman"/>
          <w:b w:val="0"/>
          <w:bCs w:val="0"/>
          <w:color w:val="auto"/>
          <w:sz w:val="24"/>
          <w:szCs w:val="24"/>
          <w:highlight w:val="none"/>
          <w:lang w:val="en-US" w:eastAsia="zh-CN"/>
        </w:rPr>
        <w:t>文件</w:t>
      </w:r>
      <w:r>
        <w:rPr>
          <w:rFonts w:hint="eastAsia" w:ascii="Times New Roman" w:hAnsi="Times New Roman" w:eastAsia="方正仿宋_GBK" w:cs="Times New Roman"/>
          <w:b w:val="0"/>
          <w:bCs w:val="0"/>
          <w:color w:val="auto"/>
          <w:sz w:val="24"/>
          <w:szCs w:val="24"/>
          <w:highlight w:val="none"/>
          <w:lang w:val="en-US" w:eastAsia="zh-CN"/>
        </w:rPr>
        <w:t>全部</w:t>
      </w:r>
      <w:r>
        <w:rPr>
          <w:rFonts w:hint="default" w:ascii="Times New Roman" w:hAnsi="Times New Roman" w:eastAsia="方正仿宋_GBK" w:cs="Times New Roman"/>
          <w:b w:val="0"/>
          <w:bCs w:val="0"/>
          <w:color w:val="auto"/>
          <w:sz w:val="24"/>
          <w:szCs w:val="24"/>
          <w:highlight w:val="none"/>
          <w:lang w:val="en-US" w:eastAsia="zh-CN"/>
        </w:rPr>
        <w:t>实质性要求的前提下，遵循低价优先中标的原则</w:t>
      </w:r>
      <w:r>
        <w:rPr>
          <w:rFonts w:hint="eastAsia" w:ascii="Times New Roman" w:hAnsi="Times New Roman" w:eastAsia="方正仿宋_GBK" w:cs="Times New Roman"/>
          <w:b w:val="0"/>
          <w:bCs w:val="0"/>
          <w:color w:val="auto"/>
          <w:sz w:val="24"/>
          <w:szCs w:val="24"/>
          <w:highlight w:val="none"/>
          <w:lang w:val="en-US" w:eastAsia="zh-CN"/>
        </w:rPr>
        <w:t>。（供应商提交过来的比选报价文件为第一次报价，若第一次报价的最低价报价有相同者，则采用现场抽签的方式选取第一成交候选人。）</w:t>
      </w:r>
    </w:p>
    <w:bookmarkEnd w:id="5"/>
    <w:p w14:paraId="1D3778EA">
      <w:pPr>
        <w:pStyle w:val="7"/>
        <w:jc w:val="left"/>
        <w:rPr>
          <w:rFonts w:hint="default" w:ascii="Times New Roman" w:hAnsi="Times New Roman" w:eastAsia="方正仿宋_GBK" w:cs="Times New Roman"/>
          <w:b/>
          <w:bCs/>
          <w:color w:val="auto"/>
          <w:kern w:val="2"/>
          <w:sz w:val="24"/>
          <w:szCs w:val="24"/>
          <w:highlight w:val="none"/>
          <w:lang w:val="en-US" w:eastAsia="zh-CN" w:bidi="ar-SA"/>
        </w:rPr>
        <w:sectPr>
          <w:footerReference r:id="rId5" w:type="default"/>
          <w:pgSz w:w="11907" w:h="16839"/>
          <w:pgMar w:top="1440" w:right="1800" w:bottom="1440" w:left="1800" w:header="851" w:footer="992" w:gutter="0"/>
          <w:pgNumType w:fmt="decimal" w:start="1"/>
          <w:cols w:space="720" w:num="1"/>
          <w:docGrid w:type="lines" w:linePitch="312" w:charSpace="0"/>
        </w:sectPr>
      </w:pPr>
      <w:r>
        <w:rPr>
          <w:rFonts w:hint="default" w:ascii="Times New Roman" w:hAnsi="Times New Roman" w:eastAsia="方正仿宋_GBK" w:cs="Times New Roman"/>
          <w:b/>
          <w:bCs/>
          <w:color w:val="auto"/>
          <w:kern w:val="2"/>
          <w:sz w:val="24"/>
          <w:szCs w:val="24"/>
          <w:highlight w:val="none"/>
          <w:lang w:val="en-US" w:eastAsia="zh-CN" w:bidi="ar-SA"/>
        </w:rPr>
        <w:t>注：本章均为实质性要求，不满足做无效响应</w:t>
      </w:r>
      <w:r>
        <w:rPr>
          <w:rFonts w:hint="eastAsia" w:ascii="Times New Roman" w:hAnsi="Times New Roman" w:eastAsia="方正仿宋_GBK" w:cs="Times New Roman"/>
          <w:b/>
          <w:bCs/>
          <w:color w:val="auto"/>
          <w:kern w:val="2"/>
          <w:sz w:val="24"/>
          <w:szCs w:val="24"/>
          <w:highlight w:val="none"/>
          <w:lang w:val="en-US" w:eastAsia="zh-CN" w:bidi="ar-SA"/>
        </w:rPr>
        <w:t>。</w:t>
      </w:r>
    </w:p>
    <w:p w14:paraId="4B570561">
      <w:pPr>
        <w:pStyle w:val="12"/>
        <w:bidi w:val="0"/>
        <w:jc w:val="center"/>
        <w:rPr>
          <w:rFonts w:hint="eastAsia" w:ascii="方正仿宋_GBK" w:hAnsi="方正仿宋_GBK" w:eastAsia="方正仿宋_GBK" w:cs="方正仿宋_GBK"/>
          <w:b/>
          <w:bCs/>
          <w:sz w:val="36"/>
          <w:szCs w:val="36"/>
          <w:lang w:val="en-US" w:eastAsia="zh-CN"/>
        </w:rPr>
      </w:pPr>
      <w:r>
        <w:rPr>
          <w:rFonts w:hint="eastAsia" w:ascii="方正仿宋_GBK" w:hAnsi="方正仿宋_GBK" w:eastAsia="方正仿宋_GBK" w:cs="方正仿宋_GBK"/>
          <w:b/>
          <w:bCs/>
          <w:sz w:val="36"/>
          <w:szCs w:val="36"/>
          <w:lang w:val="en-US" w:eastAsia="zh-CN"/>
        </w:rPr>
        <w:t>第四章 报价表格式</w:t>
      </w:r>
    </w:p>
    <w:p w14:paraId="0D203BF6">
      <w:pPr>
        <w:pStyle w:val="7"/>
        <w:rPr>
          <w:rFonts w:hint="default" w:ascii="Times New Roman" w:hAnsi="Times New Roman" w:eastAsia="方正仿宋_GBK" w:cs="Times New Roman"/>
          <w:color w:val="auto"/>
          <w:highlight w:val="none"/>
          <w:lang w:val="en-US" w:eastAsia="zh-CN"/>
        </w:rPr>
      </w:pPr>
    </w:p>
    <w:p w14:paraId="3402176A">
      <w:pPr>
        <w:pStyle w:val="7"/>
        <w:jc w:val="center"/>
        <w:rPr>
          <w:rFonts w:hint="default" w:ascii="Times New Roman" w:hAnsi="Times New Roman" w:eastAsia="方正仿宋_GBK" w:cs="Times New Roman"/>
          <w:b/>
          <w:bCs/>
          <w:color w:val="auto"/>
          <w:highlight w:val="none"/>
          <w:lang w:val="en-US" w:eastAsia="zh-CN"/>
        </w:rPr>
      </w:pPr>
      <w:r>
        <w:rPr>
          <w:rFonts w:hint="default" w:ascii="Times New Roman" w:hAnsi="Times New Roman" w:eastAsia="方正仿宋_GBK" w:cs="Times New Roman"/>
          <w:b/>
          <w:bCs/>
          <w:color w:val="auto"/>
          <w:highlight w:val="none"/>
          <w:lang w:val="en-US" w:eastAsia="zh-CN"/>
        </w:rPr>
        <w:t>报价表</w:t>
      </w:r>
    </w:p>
    <w:tbl>
      <w:tblPr>
        <w:tblStyle w:val="17"/>
        <w:tblW w:w="8901"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3"/>
        <w:gridCol w:w="2349"/>
        <w:gridCol w:w="2349"/>
        <w:gridCol w:w="2350"/>
      </w:tblGrid>
      <w:tr w14:paraId="3EC041A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1853" w:type="dxa"/>
            <w:tcBorders>
              <w:top w:val="single" w:color="000000" w:sz="6" w:space="0"/>
            </w:tcBorders>
            <w:vAlign w:val="center"/>
          </w:tcPr>
          <w:p w14:paraId="4FEBE862">
            <w:pPr>
              <w:pageBreakBefore w:val="0"/>
              <w:kinsoku/>
              <w:overflowPunct/>
              <w:topLinePunct w:val="0"/>
              <w:bidi w:val="0"/>
              <w:spacing w:line="520" w:lineRule="exact"/>
              <w:jc w:val="center"/>
              <w:rPr>
                <w:rFonts w:hint="default" w:ascii="Times New Roman" w:hAnsi="Times New Roman" w:eastAsia="方正仿宋_GBK" w:cs="Times New Roman"/>
                <w:b/>
                <w:color w:val="auto"/>
                <w:szCs w:val="21"/>
                <w:highlight w:val="none"/>
              </w:rPr>
            </w:pPr>
            <w:r>
              <w:rPr>
                <w:rFonts w:hint="default" w:ascii="Times New Roman" w:hAnsi="Times New Roman" w:eastAsia="方正仿宋_GBK" w:cs="Times New Roman"/>
                <w:b/>
                <w:color w:val="auto"/>
                <w:szCs w:val="21"/>
                <w:highlight w:val="none"/>
              </w:rPr>
              <w:t>项目名称</w:t>
            </w:r>
          </w:p>
        </w:tc>
        <w:tc>
          <w:tcPr>
            <w:tcW w:w="2349" w:type="dxa"/>
            <w:tcBorders>
              <w:top w:val="single" w:color="000000" w:sz="6" w:space="0"/>
            </w:tcBorders>
            <w:vAlign w:val="center"/>
          </w:tcPr>
          <w:p w14:paraId="4F6207A4">
            <w:pPr>
              <w:pageBreakBefore w:val="0"/>
              <w:kinsoku/>
              <w:overflowPunct/>
              <w:topLinePunct w:val="0"/>
              <w:bidi w:val="0"/>
              <w:spacing w:line="520" w:lineRule="exact"/>
              <w:jc w:val="center"/>
              <w:rPr>
                <w:rFonts w:hint="default" w:ascii="Times New Roman" w:hAnsi="Times New Roman" w:eastAsia="方正仿宋_GBK" w:cs="Times New Roman"/>
                <w:color w:val="auto"/>
                <w:kern w:val="0"/>
                <w:szCs w:val="21"/>
                <w:highlight w:val="none"/>
              </w:rPr>
            </w:pPr>
          </w:p>
        </w:tc>
        <w:tc>
          <w:tcPr>
            <w:tcW w:w="2349" w:type="dxa"/>
            <w:tcBorders>
              <w:top w:val="single" w:color="000000" w:sz="6" w:space="0"/>
            </w:tcBorders>
            <w:vAlign w:val="center"/>
          </w:tcPr>
          <w:p w14:paraId="2761EF16">
            <w:pPr>
              <w:pageBreakBefore w:val="0"/>
              <w:kinsoku/>
              <w:overflowPunct/>
              <w:topLinePunct w:val="0"/>
              <w:bidi w:val="0"/>
              <w:spacing w:line="520" w:lineRule="exact"/>
              <w:jc w:val="center"/>
              <w:rPr>
                <w:rFonts w:hint="default" w:ascii="Times New Roman" w:hAnsi="Times New Roman" w:eastAsia="方正仿宋_GBK" w:cs="Times New Roman"/>
                <w:color w:val="auto"/>
                <w:kern w:val="0"/>
                <w:szCs w:val="21"/>
                <w:highlight w:val="none"/>
                <w:lang w:eastAsia="zh-CN"/>
              </w:rPr>
            </w:pPr>
            <w:r>
              <w:rPr>
                <w:rFonts w:hint="default" w:ascii="Times New Roman" w:hAnsi="Times New Roman" w:eastAsia="方正仿宋_GBK" w:cs="Times New Roman"/>
                <w:b/>
                <w:color w:val="auto"/>
                <w:szCs w:val="21"/>
                <w:highlight w:val="none"/>
              </w:rPr>
              <w:t>项目</w:t>
            </w:r>
            <w:r>
              <w:rPr>
                <w:rFonts w:hint="default" w:ascii="Times New Roman" w:hAnsi="Times New Roman" w:eastAsia="方正仿宋_GBK" w:cs="Times New Roman"/>
                <w:b/>
                <w:color w:val="auto"/>
                <w:szCs w:val="21"/>
                <w:highlight w:val="none"/>
                <w:lang w:val="en-US" w:eastAsia="zh-CN"/>
              </w:rPr>
              <w:t>编号</w:t>
            </w:r>
          </w:p>
        </w:tc>
        <w:tc>
          <w:tcPr>
            <w:tcW w:w="2350" w:type="dxa"/>
            <w:tcBorders>
              <w:top w:val="single" w:color="000000" w:sz="6" w:space="0"/>
            </w:tcBorders>
            <w:vAlign w:val="center"/>
          </w:tcPr>
          <w:p w14:paraId="28E3A805">
            <w:pPr>
              <w:pageBreakBefore w:val="0"/>
              <w:kinsoku/>
              <w:overflowPunct/>
              <w:topLinePunct w:val="0"/>
              <w:bidi w:val="0"/>
              <w:spacing w:line="520" w:lineRule="exact"/>
              <w:jc w:val="center"/>
              <w:rPr>
                <w:rFonts w:hint="default" w:ascii="Times New Roman" w:hAnsi="Times New Roman" w:eastAsia="方正仿宋_GBK" w:cs="Times New Roman"/>
                <w:color w:val="auto"/>
                <w:kern w:val="0"/>
                <w:szCs w:val="21"/>
                <w:highlight w:val="none"/>
              </w:rPr>
            </w:pPr>
          </w:p>
        </w:tc>
      </w:tr>
      <w:tr w14:paraId="32E0B54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853" w:type="dxa"/>
            <w:vAlign w:val="center"/>
          </w:tcPr>
          <w:p w14:paraId="58F6626F">
            <w:pPr>
              <w:pageBreakBefore w:val="0"/>
              <w:kinsoku/>
              <w:overflowPunct/>
              <w:topLinePunct w:val="0"/>
              <w:bidi w:val="0"/>
              <w:spacing w:line="520" w:lineRule="exact"/>
              <w:jc w:val="center"/>
              <w:rPr>
                <w:rFonts w:hint="default" w:ascii="Times New Roman" w:hAnsi="Times New Roman" w:eastAsia="方正仿宋_GBK" w:cs="Times New Roman"/>
                <w:b/>
                <w:color w:val="auto"/>
                <w:szCs w:val="21"/>
                <w:highlight w:val="none"/>
              </w:rPr>
            </w:pPr>
            <w:r>
              <w:rPr>
                <w:rFonts w:hint="default" w:ascii="Times New Roman" w:hAnsi="Times New Roman" w:eastAsia="方正仿宋_GBK" w:cs="Times New Roman"/>
                <w:b/>
                <w:color w:val="auto"/>
                <w:szCs w:val="21"/>
                <w:highlight w:val="none"/>
                <w:lang w:val="en-US" w:eastAsia="zh-CN"/>
              </w:rPr>
              <w:t>供应商</w:t>
            </w:r>
            <w:r>
              <w:rPr>
                <w:rFonts w:hint="default" w:ascii="Times New Roman" w:hAnsi="Times New Roman" w:eastAsia="方正仿宋_GBK" w:cs="Times New Roman"/>
                <w:b/>
                <w:color w:val="auto"/>
                <w:szCs w:val="21"/>
                <w:highlight w:val="none"/>
              </w:rPr>
              <w:t>全称</w:t>
            </w:r>
          </w:p>
        </w:tc>
        <w:tc>
          <w:tcPr>
            <w:tcW w:w="7048" w:type="dxa"/>
            <w:gridSpan w:val="3"/>
            <w:vAlign w:val="center"/>
          </w:tcPr>
          <w:p w14:paraId="603AC9AE">
            <w:pPr>
              <w:pageBreakBefore w:val="0"/>
              <w:kinsoku/>
              <w:overflowPunct/>
              <w:topLinePunct w:val="0"/>
              <w:bidi w:val="0"/>
              <w:spacing w:line="520" w:lineRule="exact"/>
              <w:jc w:val="center"/>
              <w:rPr>
                <w:rFonts w:hint="default" w:ascii="Times New Roman" w:hAnsi="Times New Roman" w:eastAsia="方正仿宋_GBK" w:cs="Times New Roman"/>
                <w:b/>
                <w:color w:val="auto"/>
                <w:szCs w:val="21"/>
                <w:highlight w:val="none"/>
              </w:rPr>
            </w:pPr>
          </w:p>
        </w:tc>
      </w:tr>
      <w:tr w14:paraId="0D58CA2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551" w:hRule="atLeast"/>
          <w:jc w:val="center"/>
        </w:trPr>
        <w:tc>
          <w:tcPr>
            <w:tcW w:w="1853" w:type="dxa"/>
            <w:tcBorders>
              <w:top w:val="single" w:color="auto" w:sz="4" w:space="0"/>
            </w:tcBorders>
            <w:vAlign w:val="center"/>
          </w:tcPr>
          <w:p w14:paraId="5CC2A648">
            <w:pPr>
              <w:pageBreakBefore w:val="0"/>
              <w:kinsoku/>
              <w:overflowPunct/>
              <w:topLinePunct w:val="0"/>
              <w:bidi w:val="0"/>
              <w:spacing w:line="520" w:lineRule="exact"/>
              <w:jc w:val="center"/>
              <w:rPr>
                <w:rFonts w:hint="default" w:ascii="Times New Roman" w:hAnsi="Times New Roman" w:eastAsia="方正仿宋_GBK" w:cs="Times New Roman"/>
                <w:b/>
                <w:bCs/>
                <w:color w:val="auto"/>
                <w:szCs w:val="21"/>
                <w:highlight w:val="none"/>
              </w:rPr>
            </w:pPr>
            <w:r>
              <w:rPr>
                <w:rFonts w:hint="default" w:ascii="Times New Roman" w:hAnsi="Times New Roman" w:eastAsia="方正仿宋_GBK" w:cs="Times New Roman"/>
                <w:b/>
                <w:bCs/>
                <w:color w:val="auto"/>
                <w:szCs w:val="21"/>
                <w:highlight w:val="none"/>
              </w:rPr>
              <w:t xml:space="preserve">报价       </w:t>
            </w:r>
          </w:p>
        </w:tc>
        <w:tc>
          <w:tcPr>
            <w:tcW w:w="7048" w:type="dxa"/>
            <w:gridSpan w:val="3"/>
            <w:vAlign w:val="center"/>
          </w:tcPr>
          <w:p w14:paraId="1AAD08CD">
            <w:pPr>
              <w:pageBreakBefore w:val="0"/>
              <w:kinsoku/>
              <w:overflowPunct/>
              <w:topLinePunct w:val="0"/>
              <w:bidi w:val="0"/>
              <w:spacing w:line="520" w:lineRule="exact"/>
              <w:ind w:firstLine="1680" w:firstLineChars="800"/>
              <w:rPr>
                <w:rFonts w:hint="default" w:ascii="Times New Roman" w:hAnsi="Times New Roman" w:eastAsia="方正仿宋_GBK" w:cs="Times New Roman"/>
                <w:color w:val="auto"/>
                <w:szCs w:val="21"/>
                <w:highlight w:val="none"/>
                <w:u w:val="single"/>
                <w:lang w:val="en-US" w:eastAsia="zh-CN"/>
              </w:rPr>
            </w:pPr>
          </w:p>
        </w:tc>
      </w:tr>
    </w:tbl>
    <w:p w14:paraId="45B916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方正仿宋_GBK" w:cs="Times New Roman"/>
          <w:b w:val="0"/>
          <w:bCs w:val="0"/>
          <w:color w:val="auto"/>
          <w:sz w:val="24"/>
          <w:highlight w:val="none"/>
          <w:lang w:eastAsia="zh-CN"/>
        </w:rPr>
      </w:pPr>
      <w:r>
        <w:rPr>
          <w:rFonts w:hint="default" w:ascii="Times New Roman" w:hAnsi="Times New Roman" w:eastAsia="方正仿宋_GBK" w:cs="Times New Roman"/>
          <w:b w:val="0"/>
          <w:bCs w:val="0"/>
          <w:color w:val="auto"/>
          <w:sz w:val="24"/>
          <w:highlight w:val="none"/>
          <w:lang w:eastAsia="zh-CN"/>
        </w:rPr>
        <w:t>（</w:t>
      </w:r>
      <w:r>
        <w:rPr>
          <w:rFonts w:hint="default" w:ascii="Times New Roman" w:hAnsi="Times New Roman" w:eastAsia="方正仿宋_GBK" w:cs="Times New Roman"/>
          <w:b w:val="0"/>
          <w:bCs w:val="0"/>
          <w:color w:val="auto"/>
          <w:sz w:val="24"/>
          <w:highlight w:val="none"/>
        </w:rPr>
        <w:t>注：报价应是最终用户验收合格后的总价，包括所有费用和</w:t>
      </w:r>
      <w:r>
        <w:rPr>
          <w:rFonts w:hint="default" w:ascii="Times New Roman" w:hAnsi="Times New Roman" w:eastAsia="方正仿宋_GBK" w:cs="Times New Roman"/>
          <w:b w:val="0"/>
          <w:bCs w:val="0"/>
          <w:color w:val="auto"/>
          <w:sz w:val="24"/>
          <w:highlight w:val="none"/>
          <w:lang w:val="en-US" w:eastAsia="zh-CN"/>
        </w:rPr>
        <w:t>采购</w:t>
      </w:r>
      <w:r>
        <w:rPr>
          <w:rFonts w:hint="default" w:ascii="Times New Roman" w:hAnsi="Times New Roman" w:eastAsia="方正仿宋_GBK" w:cs="Times New Roman"/>
          <w:b w:val="0"/>
          <w:bCs w:val="0"/>
          <w:color w:val="auto"/>
          <w:sz w:val="24"/>
          <w:highlight w:val="none"/>
        </w:rPr>
        <w:t>文件规定的其他费用</w:t>
      </w:r>
      <w:r>
        <w:rPr>
          <w:rFonts w:hint="eastAsia" w:ascii="Times New Roman" w:hAnsi="Times New Roman" w:eastAsia="方正仿宋_GBK" w:cs="Times New Roman"/>
          <w:b w:val="0"/>
          <w:bCs w:val="0"/>
          <w:color w:val="auto"/>
          <w:sz w:val="24"/>
          <w:highlight w:val="none"/>
          <w:lang w:eastAsia="zh-CN"/>
        </w:rPr>
        <w:t>，</w:t>
      </w:r>
      <w:r>
        <w:rPr>
          <w:rFonts w:hint="default" w:ascii="Times New Roman" w:hAnsi="Times New Roman" w:eastAsia="方正仿宋_GBK" w:cs="Times New Roman"/>
          <w:b w:val="0"/>
          <w:bCs w:val="0"/>
          <w:color w:val="auto"/>
          <w:sz w:val="24"/>
          <w:highlight w:val="none"/>
          <w:lang w:val="en-US" w:eastAsia="zh-CN"/>
        </w:rPr>
        <w:t>按要求报价</w:t>
      </w:r>
      <w:r>
        <w:rPr>
          <w:rFonts w:hint="eastAsia" w:ascii="Times New Roman" w:hAnsi="Times New Roman" w:eastAsia="方正仿宋_GBK" w:cs="Times New Roman"/>
          <w:b w:val="0"/>
          <w:bCs w:val="0"/>
          <w:color w:val="auto"/>
          <w:sz w:val="24"/>
          <w:highlight w:val="none"/>
          <w:lang w:val="en-US" w:eastAsia="zh-CN"/>
        </w:rPr>
        <w:t>或高于最高限价</w:t>
      </w:r>
      <w:r>
        <w:rPr>
          <w:rFonts w:hint="default" w:ascii="Times New Roman" w:hAnsi="Times New Roman" w:eastAsia="方正仿宋_GBK" w:cs="Times New Roman"/>
          <w:b w:val="0"/>
          <w:bCs w:val="0"/>
          <w:color w:val="auto"/>
          <w:sz w:val="24"/>
          <w:highlight w:val="none"/>
          <w:lang w:val="en-US" w:eastAsia="zh-CN"/>
        </w:rPr>
        <w:t>视为无效报价</w:t>
      </w:r>
      <w:r>
        <w:rPr>
          <w:rFonts w:hint="default" w:ascii="Times New Roman" w:hAnsi="Times New Roman" w:eastAsia="方正仿宋_GBK" w:cs="Times New Roman"/>
          <w:b w:val="0"/>
          <w:bCs w:val="0"/>
          <w:color w:val="auto"/>
          <w:sz w:val="24"/>
          <w:highlight w:val="none"/>
          <w:lang w:eastAsia="zh-CN"/>
        </w:rPr>
        <w:t>）</w:t>
      </w:r>
    </w:p>
    <w:p w14:paraId="1D6CD74A">
      <w:pPr>
        <w:pStyle w:val="16"/>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b w:val="0"/>
          <w:bCs w:val="0"/>
          <w:sz w:val="24"/>
          <w:szCs w:val="24"/>
          <w:highlight w:val="none"/>
          <w:lang w:eastAsia="zh-CN"/>
        </w:rPr>
      </w:pPr>
      <w:r>
        <w:rPr>
          <w:rFonts w:hint="default" w:ascii="Times New Roman" w:hAnsi="Times New Roman" w:eastAsia="方正仿宋_GBK" w:cs="Times New Roman"/>
          <w:b w:val="0"/>
          <w:bCs w:val="0"/>
          <w:color w:val="auto"/>
          <w:kern w:val="0"/>
          <w:sz w:val="24"/>
          <w:szCs w:val="24"/>
          <w:highlight w:val="none"/>
        </w:rPr>
        <w:t>我方承诺上述报价为包干价，包括场地、人工、税费以及该项目有关的其它全部费用。</w:t>
      </w:r>
    </w:p>
    <w:p w14:paraId="0046CA0B">
      <w:pPr>
        <w:pStyle w:val="7"/>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val="en-US" w:eastAsia="zh-CN"/>
        </w:rPr>
        <w:t>1、</w:t>
      </w:r>
      <w:r>
        <w:rPr>
          <w:rFonts w:hint="default" w:ascii="Times New Roman" w:hAnsi="Times New Roman" w:eastAsia="方正仿宋_GBK" w:cs="Times New Roman"/>
          <w:b w:val="0"/>
          <w:bCs w:val="0"/>
          <w:color w:val="auto"/>
          <w:sz w:val="24"/>
          <w:szCs w:val="24"/>
          <w:highlight w:val="none"/>
        </w:rPr>
        <w:t>同意向贵方提供贵方可能要求的与本报价有关任何证据或资料。</w:t>
      </w:r>
    </w:p>
    <w:p w14:paraId="46AEAF2F">
      <w:pPr>
        <w:pStyle w:val="7"/>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val="en-US" w:eastAsia="zh-CN"/>
        </w:rPr>
        <w:t>2、</w:t>
      </w:r>
      <w:r>
        <w:rPr>
          <w:rFonts w:hint="default" w:ascii="Times New Roman" w:hAnsi="Times New Roman" w:eastAsia="方正仿宋_GBK" w:cs="Times New Roman"/>
          <w:b w:val="0"/>
          <w:bCs w:val="0"/>
          <w:color w:val="auto"/>
          <w:sz w:val="24"/>
          <w:szCs w:val="24"/>
          <w:highlight w:val="none"/>
        </w:rPr>
        <w:t>若贵方需要，我方愿意提供我方作出的一切承诺的证明材料。</w:t>
      </w:r>
    </w:p>
    <w:p w14:paraId="42FA211D">
      <w:pPr>
        <w:pStyle w:val="7"/>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val="en-US" w:eastAsia="zh-CN"/>
        </w:rPr>
        <w:t>3、</w:t>
      </w:r>
      <w:r>
        <w:rPr>
          <w:rFonts w:hint="default" w:ascii="Times New Roman" w:hAnsi="Times New Roman" w:eastAsia="方正仿宋_GBK" w:cs="Times New Roman"/>
          <w:b w:val="0"/>
          <w:bCs w:val="0"/>
          <w:color w:val="auto"/>
          <w:sz w:val="24"/>
          <w:szCs w:val="24"/>
          <w:highlight w:val="none"/>
        </w:rPr>
        <w:t>我方承诺不存在以下行为：</w:t>
      </w:r>
    </w:p>
    <w:p w14:paraId="26CA7F31">
      <w:pPr>
        <w:pStyle w:val="7"/>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lang w:val="en-US" w:eastAsia="zh-CN"/>
        </w:rPr>
        <w:t>1</w:t>
      </w: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rPr>
        <w:t>提供虚假材料谋取中标、成交的；</w:t>
      </w:r>
    </w:p>
    <w:p w14:paraId="62F3048D">
      <w:pPr>
        <w:pStyle w:val="7"/>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lang w:val="en-US" w:eastAsia="zh-CN"/>
        </w:rPr>
        <w:t>2</w:t>
      </w: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rPr>
        <w:t>采取不正当手段诋毁、排挤其他供应商的；</w:t>
      </w:r>
    </w:p>
    <w:p w14:paraId="0AB737C4">
      <w:pPr>
        <w:pStyle w:val="7"/>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lang w:val="en-US" w:eastAsia="zh-CN"/>
        </w:rPr>
        <w:t>3</w:t>
      </w: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rPr>
        <w:t>与采购人、其他供应商恶意串通的。</w:t>
      </w:r>
    </w:p>
    <w:p w14:paraId="314EB6C9">
      <w:pPr>
        <w:pStyle w:val="7"/>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报价单位名称（公章）：                             </w:t>
      </w:r>
    </w:p>
    <w:p w14:paraId="68A9ECD0">
      <w:pPr>
        <w:pStyle w:val="7"/>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法定代表人或授权代表（签字或盖章）：               </w:t>
      </w:r>
    </w:p>
    <w:p w14:paraId="5D8683DE">
      <w:pPr>
        <w:pStyle w:val="7"/>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 xml:space="preserve">地址：                       </w:t>
      </w:r>
    </w:p>
    <w:p w14:paraId="048505A5">
      <w:pPr>
        <w:pStyle w:val="7"/>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联系人：              </w:t>
      </w:r>
      <w:r>
        <w:rPr>
          <w:rFonts w:hint="default" w:ascii="Times New Roman" w:hAnsi="Times New Roman" w:eastAsia="方正仿宋_GBK" w:cs="Times New Roman"/>
          <w:b w:val="0"/>
          <w:bCs w:val="0"/>
          <w:color w:val="auto"/>
          <w:sz w:val="24"/>
          <w:szCs w:val="24"/>
          <w:highlight w:val="none"/>
          <w:lang w:val="en-US" w:eastAsia="zh-CN"/>
        </w:rPr>
        <w:t xml:space="preserve">                      </w:t>
      </w:r>
      <w:r>
        <w:rPr>
          <w:rFonts w:hint="default" w:ascii="Times New Roman" w:hAnsi="Times New Roman" w:eastAsia="方正仿宋_GBK" w:cs="Times New Roman"/>
          <w:b w:val="0"/>
          <w:bCs w:val="0"/>
          <w:color w:val="auto"/>
          <w:sz w:val="24"/>
          <w:szCs w:val="24"/>
          <w:highlight w:val="none"/>
        </w:rPr>
        <w:t>    </w:t>
      </w:r>
    </w:p>
    <w:p w14:paraId="0367617E">
      <w:pPr>
        <w:pStyle w:val="7"/>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电  话：                </w:t>
      </w:r>
    </w:p>
    <w:p w14:paraId="1DC64CE0">
      <w:pPr>
        <w:pStyle w:val="7"/>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日  期：         年       月       日  </w:t>
      </w:r>
    </w:p>
    <w:p w14:paraId="24CB81C2">
      <w:pPr>
        <w:pStyle w:val="13"/>
        <w:rPr>
          <w:rFonts w:hint="default" w:ascii="Times New Roman" w:hAnsi="Times New Roman" w:eastAsia="方正仿宋_GBK" w:cs="Times New Roman"/>
          <w:b/>
          <w:color w:val="auto"/>
          <w:sz w:val="24"/>
          <w:highlight w:val="none"/>
        </w:rPr>
      </w:pPr>
    </w:p>
    <w:p w14:paraId="7570C1F9">
      <w:pPr>
        <w:rPr>
          <w:rFonts w:hint="default" w:ascii="Times New Roman" w:hAnsi="Times New Roman" w:eastAsia="方正仿宋_GBK" w:cs="Times New Roman"/>
          <w:b/>
          <w:color w:val="auto"/>
          <w:sz w:val="24"/>
          <w:highlight w:val="none"/>
        </w:rPr>
      </w:pPr>
    </w:p>
    <w:p w14:paraId="15D32E51">
      <w:pPr>
        <w:pStyle w:val="16"/>
        <w:rPr>
          <w:rFonts w:hint="default"/>
        </w:rPr>
      </w:pPr>
    </w:p>
    <w:p w14:paraId="35D0D1E5">
      <w:pPr>
        <w:pStyle w:val="7"/>
        <w:rPr>
          <w:rFonts w:hint="default" w:ascii="Times New Roman" w:hAnsi="Times New Roman" w:eastAsia="方正仿宋_GBK" w:cs="Times New Roman"/>
          <w:b/>
          <w:color w:val="auto"/>
          <w:sz w:val="24"/>
          <w:highlight w:val="none"/>
        </w:rPr>
      </w:pPr>
    </w:p>
    <w:p w14:paraId="761A9E9C">
      <w:pPr>
        <w:pStyle w:val="2"/>
        <w:bidi w:val="0"/>
        <w:rPr>
          <w:rFonts w:hint="default"/>
          <w:lang w:val="en-US" w:eastAsia="zh-CN"/>
        </w:rPr>
        <w:sectPr>
          <w:headerReference r:id="rId6" w:type="default"/>
          <w:footerReference r:id="rId7" w:type="default"/>
          <w:pgSz w:w="11906" w:h="16838"/>
          <w:pgMar w:top="1440" w:right="1361" w:bottom="1440" w:left="1247" w:header="851" w:footer="992" w:gutter="0"/>
          <w:cols w:space="720" w:num="1"/>
          <w:docGrid w:linePitch="312" w:charSpace="0"/>
        </w:sectPr>
      </w:pPr>
      <w:bookmarkStart w:id="7" w:name="_Toc32092"/>
      <w:r>
        <w:rPr>
          <w:rFonts w:hint="default"/>
          <w:lang w:val="en-US" w:eastAsia="zh-CN"/>
        </w:rPr>
        <w:t>供应商需提供</w:t>
      </w:r>
      <w:r>
        <w:rPr>
          <w:rFonts w:hint="default"/>
        </w:rPr>
        <w:t>投标承诺函</w:t>
      </w:r>
      <w:r>
        <w:rPr>
          <w:rFonts w:hint="default"/>
          <w:lang w:eastAsia="zh-CN"/>
        </w:rPr>
        <w:t>，</w:t>
      </w:r>
      <w:r>
        <w:rPr>
          <w:rFonts w:hint="default"/>
          <w:lang w:val="en-US" w:eastAsia="zh-CN"/>
        </w:rPr>
        <w:t>详见附件一</w:t>
      </w:r>
      <w:bookmarkEnd w:id="7"/>
    </w:p>
    <w:p w14:paraId="62580DE7">
      <w:pPr>
        <w:pStyle w:val="3"/>
        <w:pageBreakBefore w:val="0"/>
        <w:wordWrap/>
        <w:overflowPunct/>
        <w:topLinePunct w:val="0"/>
        <w:bidi w:val="0"/>
        <w:spacing w:line="480" w:lineRule="exact"/>
        <w:jc w:val="both"/>
        <w:outlineLvl w:val="0"/>
        <w:rPr>
          <w:rFonts w:hint="default" w:ascii="Times New Roman" w:hAnsi="Times New Roman" w:eastAsia="方正仿宋_GBK" w:cs="Times New Roman"/>
          <w:b w:val="0"/>
          <w:bCs w:val="0"/>
          <w:color w:val="auto"/>
          <w:kern w:val="0"/>
          <w:sz w:val="28"/>
          <w:szCs w:val="28"/>
          <w:highlight w:val="none"/>
          <w:lang w:val="en-US" w:eastAsia="zh-CN"/>
        </w:rPr>
      </w:pPr>
      <w:bookmarkStart w:id="8" w:name="_Toc27286"/>
      <w:r>
        <w:rPr>
          <w:rFonts w:hint="default" w:ascii="Times New Roman" w:hAnsi="Times New Roman" w:eastAsia="方正仿宋_GBK" w:cs="Times New Roman"/>
          <w:b/>
          <w:bCs/>
          <w:color w:val="auto"/>
          <w:kern w:val="0"/>
          <w:sz w:val="24"/>
          <w:szCs w:val="24"/>
          <w:highlight w:val="none"/>
          <w:lang w:val="en-US" w:eastAsia="zh-CN"/>
        </w:rPr>
        <w:t>附件一：</w:t>
      </w:r>
      <w:bookmarkEnd w:id="8"/>
      <w:r>
        <w:rPr>
          <w:rFonts w:hint="default" w:ascii="Times New Roman" w:hAnsi="Times New Roman" w:eastAsia="方正仿宋_GBK" w:cs="Times New Roman"/>
          <w:b/>
          <w:bCs/>
          <w:color w:val="auto"/>
          <w:kern w:val="0"/>
          <w:sz w:val="28"/>
          <w:szCs w:val="28"/>
          <w:highlight w:val="none"/>
          <w:lang w:val="en-US" w:eastAsia="zh-CN"/>
        </w:rPr>
        <w:t xml:space="preserve"> </w:t>
      </w:r>
      <w:r>
        <w:rPr>
          <w:rFonts w:hint="default" w:ascii="Times New Roman" w:hAnsi="Times New Roman" w:eastAsia="方正仿宋_GBK" w:cs="Times New Roman"/>
          <w:b w:val="0"/>
          <w:bCs w:val="0"/>
          <w:color w:val="auto"/>
          <w:kern w:val="0"/>
          <w:sz w:val="28"/>
          <w:szCs w:val="28"/>
          <w:highlight w:val="none"/>
          <w:lang w:val="en-US" w:eastAsia="zh-CN"/>
        </w:rPr>
        <w:t xml:space="preserve">             </w:t>
      </w:r>
    </w:p>
    <w:p w14:paraId="1E19D0DB">
      <w:pPr>
        <w:pStyle w:val="3"/>
        <w:pageBreakBefore w:val="0"/>
        <w:wordWrap/>
        <w:overflowPunct/>
        <w:topLinePunct w:val="0"/>
        <w:bidi w:val="0"/>
        <w:spacing w:line="480" w:lineRule="exact"/>
        <w:jc w:val="center"/>
        <w:outlineLvl w:val="0"/>
        <w:rPr>
          <w:rFonts w:hint="default" w:ascii="Times New Roman" w:hAnsi="Times New Roman" w:eastAsia="方正仿宋_GBK" w:cs="Times New Roman"/>
          <w:color w:val="auto"/>
          <w:sz w:val="21"/>
          <w:szCs w:val="21"/>
          <w:highlight w:val="none"/>
        </w:rPr>
      </w:pPr>
      <w:bookmarkStart w:id="9" w:name="_Toc18964"/>
      <w:r>
        <w:rPr>
          <w:rStyle w:val="29"/>
          <w:rFonts w:hint="default" w:ascii="Times New Roman" w:hAnsi="Times New Roman" w:eastAsia="方正仿宋_GBK" w:cs="Times New Roman"/>
          <w:b/>
          <w:bCs/>
          <w:highlight w:val="none"/>
        </w:rPr>
        <w:t>投标承诺函</w:t>
      </w:r>
      <w:bookmarkEnd w:id="9"/>
    </w:p>
    <w:p w14:paraId="58ADC80B">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lang w:eastAsia="zh-CN"/>
        </w:rPr>
      </w:pPr>
      <w:r>
        <w:rPr>
          <w:rFonts w:hint="default" w:ascii="Times New Roman" w:hAnsi="Times New Roman" w:eastAsia="方正仿宋_GBK" w:cs="Times New Roman"/>
          <w:color w:val="auto"/>
          <w:sz w:val="21"/>
          <w:szCs w:val="21"/>
          <w:highlight w:val="none"/>
        </w:rPr>
        <w:t>致：</w:t>
      </w:r>
      <w:r>
        <w:rPr>
          <w:rFonts w:hint="default" w:ascii="Times New Roman" w:hAnsi="Times New Roman" w:eastAsia="方正仿宋_GBK" w:cs="Times New Roman"/>
          <w:color w:val="auto"/>
          <w:sz w:val="21"/>
          <w:szCs w:val="21"/>
          <w:highlight w:val="none"/>
          <w:lang w:val="en-US" w:eastAsia="zh-CN"/>
        </w:rPr>
        <w:t>金堂县第二人民医院</w:t>
      </w:r>
    </w:p>
    <w:p w14:paraId="0B48552D">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本公司</w:t>
      </w:r>
      <w:r>
        <w:rPr>
          <w:rFonts w:hint="default" w:ascii="Times New Roman" w:hAnsi="Times New Roman" w:eastAsia="方正仿宋_GBK" w:cs="Times New Roman"/>
          <w:color w:val="auto"/>
          <w:sz w:val="21"/>
          <w:szCs w:val="21"/>
          <w:highlight w:val="none"/>
          <w:u w:val="single"/>
        </w:rPr>
        <w:t xml:space="preserve">        </w:t>
      </w:r>
      <w:r>
        <w:rPr>
          <w:rFonts w:hint="default" w:ascii="Times New Roman" w:hAnsi="Times New Roman" w:eastAsia="方正仿宋_GBK" w:cs="Times New Roman"/>
          <w:color w:val="auto"/>
          <w:sz w:val="21"/>
          <w:szCs w:val="21"/>
          <w:highlight w:val="none"/>
          <w:u w:val="single"/>
          <w:lang w:val="en-US" w:eastAsia="zh-CN"/>
        </w:rPr>
        <w:t xml:space="preserve">  </w:t>
      </w:r>
      <w:r>
        <w:rPr>
          <w:rFonts w:hint="default" w:ascii="Times New Roman" w:hAnsi="Times New Roman" w:eastAsia="方正仿宋_GBK" w:cs="Times New Roman"/>
          <w:color w:val="auto"/>
          <w:sz w:val="21"/>
          <w:szCs w:val="21"/>
          <w:highlight w:val="none"/>
          <w:u w:val="single"/>
        </w:rPr>
        <w:t xml:space="preserve">     </w:t>
      </w:r>
      <w:r>
        <w:rPr>
          <w:rFonts w:hint="default" w:ascii="Times New Roman" w:hAnsi="Times New Roman" w:eastAsia="方正仿宋_GBK" w:cs="Times New Roman"/>
          <w:color w:val="auto"/>
          <w:sz w:val="21"/>
          <w:szCs w:val="21"/>
          <w:highlight w:val="none"/>
        </w:rPr>
        <w:t>（公司名称）参加</w:t>
      </w:r>
      <w:r>
        <w:rPr>
          <w:rFonts w:hint="default" w:ascii="Times New Roman" w:hAnsi="Times New Roman" w:eastAsia="方正仿宋_GBK" w:cs="Times New Roman"/>
          <w:color w:val="auto"/>
          <w:sz w:val="21"/>
          <w:szCs w:val="21"/>
          <w:highlight w:val="none"/>
          <w:u w:val="single"/>
        </w:rPr>
        <w:t xml:space="preserve">      </w:t>
      </w:r>
      <w:r>
        <w:rPr>
          <w:rFonts w:hint="default" w:ascii="Times New Roman" w:hAnsi="Times New Roman" w:eastAsia="方正仿宋_GBK" w:cs="Times New Roman"/>
          <w:color w:val="auto"/>
          <w:sz w:val="21"/>
          <w:szCs w:val="21"/>
          <w:highlight w:val="none"/>
          <w:u w:val="single"/>
          <w:lang w:val="en-US" w:eastAsia="zh-CN"/>
        </w:rPr>
        <w:t xml:space="preserve">   </w:t>
      </w:r>
      <w:r>
        <w:rPr>
          <w:rFonts w:hint="default" w:ascii="Times New Roman" w:hAnsi="Times New Roman" w:eastAsia="方正仿宋_GBK" w:cs="Times New Roman"/>
          <w:color w:val="auto"/>
          <w:sz w:val="21"/>
          <w:szCs w:val="21"/>
          <w:highlight w:val="none"/>
          <w:u w:val="single"/>
        </w:rPr>
        <w:t xml:space="preserve">   （</w:t>
      </w:r>
      <w:r>
        <w:rPr>
          <w:rFonts w:hint="default" w:ascii="Times New Roman" w:hAnsi="Times New Roman" w:eastAsia="方正仿宋_GBK" w:cs="Times New Roman"/>
          <w:color w:val="auto"/>
          <w:sz w:val="21"/>
          <w:szCs w:val="21"/>
          <w:highlight w:val="none"/>
        </w:rPr>
        <w:t>项目名称）的</w:t>
      </w:r>
      <w:r>
        <w:rPr>
          <w:rFonts w:hint="eastAsia" w:ascii="Times New Roman" w:hAnsi="Times New Roman" w:eastAsia="方正仿宋_GBK" w:cs="Times New Roman"/>
          <w:color w:val="auto"/>
          <w:sz w:val="21"/>
          <w:szCs w:val="21"/>
          <w:highlight w:val="none"/>
          <w:lang w:val="en-US" w:eastAsia="zh-CN"/>
        </w:rPr>
        <w:t>比价投标</w:t>
      </w:r>
      <w:r>
        <w:rPr>
          <w:rFonts w:hint="default" w:ascii="Times New Roman" w:hAnsi="Times New Roman" w:eastAsia="方正仿宋_GBK" w:cs="Times New Roman"/>
          <w:color w:val="auto"/>
          <w:sz w:val="21"/>
          <w:szCs w:val="21"/>
          <w:highlight w:val="none"/>
        </w:rPr>
        <w:t>活动，现承诺：</w:t>
      </w:r>
    </w:p>
    <w:p w14:paraId="79DA614B">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一、我</w:t>
      </w:r>
      <w:r>
        <w:rPr>
          <w:rFonts w:hint="default" w:ascii="Times New Roman" w:hAnsi="Times New Roman" w:eastAsia="方正仿宋_GBK" w:cs="Times New Roman"/>
          <w:color w:val="auto"/>
          <w:sz w:val="21"/>
          <w:szCs w:val="21"/>
          <w:highlight w:val="none"/>
          <w:lang w:val="en-US" w:eastAsia="zh-CN"/>
        </w:rPr>
        <w:t>单位</w:t>
      </w:r>
      <w:r>
        <w:rPr>
          <w:rFonts w:hint="default" w:ascii="Times New Roman" w:hAnsi="Times New Roman" w:eastAsia="方正仿宋_GBK" w:cs="Times New Roman"/>
          <w:color w:val="auto"/>
          <w:sz w:val="21"/>
          <w:szCs w:val="21"/>
          <w:highlight w:val="none"/>
        </w:rPr>
        <w:t>满足</w:t>
      </w:r>
      <w:r>
        <w:rPr>
          <w:rFonts w:hint="default" w:ascii="Times New Roman" w:hAnsi="Times New Roman" w:eastAsia="方正仿宋_GBK" w:cs="Times New Roman"/>
          <w:color w:val="auto"/>
          <w:sz w:val="21"/>
          <w:szCs w:val="21"/>
          <w:highlight w:val="none"/>
          <w:lang w:val="en-US" w:eastAsia="zh-CN"/>
        </w:rPr>
        <w:t>项目相关</w:t>
      </w:r>
      <w:r>
        <w:rPr>
          <w:rFonts w:hint="default" w:ascii="Times New Roman" w:hAnsi="Times New Roman" w:eastAsia="方正仿宋_GBK" w:cs="Times New Roman"/>
          <w:color w:val="auto"/>
          <w:sz w:val="21"/>
          <w:szCs w:val="21"/>
          <w:highlight w:val="none"/>
        </w:rPr>
        <w:t>资格要求（包括</w:t>
      </w:r>
      <w:r>
        <w:rPr>
          <w:rFonts w:hint="default" w:ascii="Times New Roman" w:hAnsi="Times New Roman" w:eastAsia="方正仿宋_GBK" w:cs="Times New Roman"/>
          <w:color w:val="auto"/>
          <w:sz w:val="21"/>
          <w:szCs w:val="21"/>
          <w:highlight w:val="none"/>
          <w:lang w:eastAsia="zh-CN"/>
        </w:rPr>
        <w:t>：</w:t>
      </w:r>
      <w:r>
        <w:rPr>
          <w:rFonts w:hint="default" w:ascii="Times New Roman" w:hAnsi="Times New Roman" w:eastAsia="方正仿宋_GBK" w:cs="Times New Roman"/>
          <w:color w:val="auto"/>
          <w:sz w:val="21"/>
          <w:szCs w:val="21"/>
          <w:highlight w:val="none"/>
        </w:rPr>
        <w:t>1.具有独立承担民事责任的能力；2.具有良好的商业信誉和健全的财务会计制度；3.具有履行合同所必需的设备和专业技术能力；4.有依法缴纳税收和社会保障资金的良好记录；5.参加政府采购活动前三年内，在经营活动中没有重大违法记录； 6.法律、行政法规规定的其他条件），并完全满足医院采购公告相关产品授权及商务要求。</w:t>
      </w:r>
    </w:p>
    <w:p w14:paraId="02B377C9">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二、所递交的</w:t>
      </w:r>
      <w:r>
        <w:rPr>
          <w:rFonts w:hint="default" w:ascii="Times New Roman" w:hAnsi="Times New Roman" w:eastAsia="方正仿宋_GBK" w:cs="Times New Roman"/>
          <w:color w:val="auto"/>
          <w:sz w:val="21"/>
          <w:szCs w:val="21"/>
          <w:highlight w:val="none"/>
          <w:lang w:val="en-US" w:eastAsia="zh-CN"/>
        </w:rPr>
        <w:t>响应</w:t>
      </w:r>
      <w:r>
        <w:rPr>
          <w:rFonts w:hint="default" w:ascii="Times New Roman" w:hAnsi="Times New Roman" w:eastAsia="方正仿宋_GBK" w:cs="Times New Roman"/>
          <w:color w:val="auto"/>
          <w:sz w:val="21"/>
          <w:szCs w:val="21"/>
          <w:highlight w:val="none"/>
        </w:rPr>
        <w:t>文件及证明材料相关内容均如实填写，并真实可靠，若采购人在</w:t>
      </w:r>
      <w:r>
        <w:rPr>
          <w:rFonts w:hint="default" w:ascii="Times New Roman" w:hAnsi="Times New Roman" w:eastAsia="方正仿宋_GBK" w:cs="Times New Roman"/>
          <w:color w:val="auto"/>
          <w:sz w:val="21"/>
          <w:szCs w:val="21"/>
          <w:highlight w:val="none"/>
          <w:lang w:val="en-US" w:eastAsia="zh-CN"/>
        </w:rPr>
        <w:t>比价</w:t>
      </w:r>
      <w:r>
        <w:rPr>
          <w:rFonts w:hint="default" w:ascii="Times New Roman" w:hAnsi="Times New Roman" w:eastAsia="方正仿宋_GBK" w:cs="Times New Roman"/>
          <w:color w:val="auto"/>
          <w:sz w:val="21"/>
          <w:szCs w:val="21"/>
          <w:highlight w:val="none"/>
        </w:rPr>
        <w:t>过程中发现我方所提供的材料不真实，则我方的参选无效；若中选将取消我方的中选资格，我方不会有异议。</w:t>
      </w:r>
    </w:p>
    <w:p w14:paraId="3D1A1390">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lang w:eastAsia="zh-CN"/>
        </w:rPr>
      </w:pPr>
      <w:r>
        <w:rPr>
          <w:rFonts w:hint="default" w:ascii="Times New Roman" w:hAnsi="Times New Roman" w:eastAsia="方正仿宋_GBK" w:cs="Times New Roman"/>
          <w:color w:val="auto"/>
          <w:sz w:val="21"/>
          <w:szCs w:val="21"/>
          <w:highlight w:val="none"/>
        </w:rPr>
        <w:t>三、</w:t>
      </w:r>
      <w:r>
        <w:rPr>
          <w:rFonts w:hint="default" w:ascii="Times New Roman" w:hAnsi="Times New Roman" w:eastAsia="方正仿宋_GBK" w:cs="Times New Roman"/>
          <w:color w:val="auto"/>
          <w:sz w:val="21"/>
          <w:szCs w:val="21"/>
          <w:highlight w:val="none"/>
          <w:lang w:val="en-US" w:eastAsia="zh-CN"/>
        </w:rPr>
        <w:t>我单位完全接受和理解本项目采购文件规定的实质性要求。</w:t>
      </w:r>
    </w:p>
    <w:p w14:paraId="55E854EE">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lang w:val="en-US" w:eastAsia="zh-CN"/>
        </w:rPr>
        <w:t>四</w:t>
      </w:r>
      <w:r>
        <w:rPr>
          <w:rFonts w:hint="default" w:ascii="Times New Roman" w:hAnsi="Times New Roman" w:eastAsia="方正仿宋_GBK" w:cs="Times New Roman"/>
          <w:color w:val="auto"/>
          <w:sz w:val="21"/>
          <w:szCs w:val="21"/>
          <w:highlight w:val="none"/>
        </w:rPr>
        <w:t>、一旦我方中选，保证按医院管理要求完成相关工作。</w:t>
      </w:r>
    </w:p>
    <w:p w14:paraId="4306D855">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lang w:val="en-US" w:eastAsia="zh-CN"/>
        </w:rPr>
        <w:t>五</w:t>
      </w:r>
      <w:r>
        <w:rPr>
          <w:rFonts w:hint="default" w:ascii="Times New Roman" w:hAnsi="Times New Roman" w:eastAsia="方正仿宋_GBK" w:cs="Times New Roman"/>
          <w:color w:val="auto"/>
          <w:sz w:val="21"/>
          <w:szCs w:val="21"/>
          <w:highlight w:val="none"/>
        </w:rPr>
        <w:t>、一旦我方中选，我方将</w:t>
      </w:r>
      <w:r>
        <w:rPr>
          <w:rFonts w:hint="default" w:ascii="Times New Roman" w:hAnsi="Times New Roman" w:eastAsia="方正仿宋_GBK" w:cs="Times New Roman"/>
          <w:color w:val="auto"/>
          <w:sz w:val="21"/>
          <w:szCs w:val="21"/>
          <w:highlight w:val="none"/>
          <w:lang w:val="en-US" w:eastAsia="zh-CN"/>
        </w:rPr>
        <w:t>在约定期限内签订采购合同，并严格履行采购合同规定的责任和义务。</w:t>
      </w:r>
    </w:p>
    <w:p w14:paraId="40AE815A">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lang w:val="en-US" w:eastAsia="zh-CN"/>
        </w:rPr>
        <w:t>六</w:t>
      </w:r>
      <w:r>
        <w:rPr>
          <w:rFonts w:hint="default" w:ascii="Times New Roman" w:hAnsi="Times New Roman" w:eastAsia="方正仿宋_GBK" w:cs="Times New Roman"/>
          <w:color w:val="auto"/>
          <w:sz w:val="21"/>
          <w:szCs w:val="21"/>
          <w:highlight w:val="none"/>
        </w:rPr>
        <w:t>、我方未参与本采购项目前期咨询论证，不属于禁止参加本项目投标的供应商。</w:t>
      </w:r>
    </w:p>
    <w:p w14:paraId="17D02F2C">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lang w:val="en-US" w:eastAsia="zh-CN"/>
        </w:rPr>
        <w:t>七</w:t>
      </w:r>
      <w:r>
        <w:rPr>
          <w:rFonts w:hint="default" w:ascii="Times New Roman" w:hAnsi="Times New Roman" w:eastAsia="方正仿宋_GBK" w:cs="Times New Roman"/>
          <w:color w:val="auto"/>
          <w:sz w:val="21"/>
          <w:szCs w:val="21"/>
          <w:highlight w:val="none"/>
        </w:rPr>
        <w:t>、我方将严格按照相关法律法规的要求参与医院采购活动，积极配合医院营造风清气正的亲清营商环境。不以现金、红包、回扣、有价证券、贵重礼品等任何形式影响采购人采购行为。</w:t>
      </w:r>
    </w:p>
    <w:p w14:paraId="124F61B5">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lang w:val="en-US" w:eastAsia="zh-CN"/>
        </w:rPr>
        <w:t>八</w:t>
      </w:r>
      <w:r>
        <w:rPr>
          <w:rFonts w:hint="default" w:ascii="Times New Roman" w:hAnsi="Times New Roman" w:eastAsia="方正仿宋_GBK" w:cs="Times New Roman"/>
          <w:color w:val="auto"/>
          <w:sz w:val="21"/>
          <w:szCs w:val="21"/>
          <w:highlight w:val="none"/>
        </w:rPr>
        <w:t>、我</w:t>
      </w:r>
      <w:r>
        <w:rPr>
          <w:rFonts w:hint="default" w:ascii="Times New Roman" w:hAnsi="Times New Roman" w:eastAsia="方正仿宋_GBK" w:cs="Times New Roman"/>
          <w:color w:val="auto"/>
          <w:sz w:val="21"/>
          <w:szCs w:val="21"/>
          <w:highlight w:val="none"/>
          <w:lang w:val="en-US" w:eastAsia="zh-CN"/>
        </w:rPr>
        <w:t>单位</w:t>
      </w:r>
      <w:r>
        <w:rPr>
          <w:rFonts w:hint="default" w:ascii="Times New Roman" w:hAnsi="Times New Roman" w:eastAsia="方正仿宋_GBK" w:cs="Times New Roman"/>
          <w:color w:val="auto"/>
          <w:sz w:val="21"/>
          <w:szCs w:val="21"/>
          <w:highlight w:val="none"/>
        </w:rPr>
        <w:t>郑重承诺与本项目其他投标公司无任何关联关系；不组织、不参与任何陪标、围标、串标行为；绝不以他人名义投标，不以任何弄虚作假的方式参加投标。</w:t>
      </w:r>
    </w:p>
    <w:p w14:paraId="44109558">
      <w:pPr>
        <w:pageBreakBefore w:val="0"/>
        <w:tabs>
          <w:tab w:val="left" w:pos="480"/>
        </w:tabs>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如违反以上承诺，本公司愿承担一切法律责任。</w:t>
      </w:r>
    </w:p>
    <w:p w14:paraId="4C4AA470">
      <w:pPr>
        <w:pageBreakBefore w:val="0"/>
        <w:wordWrap/>
        <w:overflowPunct/>
        <w:topLinePunct w:val="0"/>
        <w:bidi w:val="0"/>
        <w:adjustRightInd w:val="0"/>
        <w:spacing w:line="480" w:lineRule="exact"/>
        <w:ind w:firstLine="438" w:firstLineChars="200"/>
        <w:jc w:val="both"/>
        <w:outlineLvl w:val="0"/>
        <w:rPr>
          <w:rFonts w:hint="default" w:ascii="Times New Roman" w:hAnsi="Times New Roman" w:eastAsia="方正仿宋_GBK" w:cs="Times New Roman"/>
          <w:b/>
          <w:color w:val="auto"/>
          <w:sz w:val="21"/>
          <w:szCs w:val="21"/>
          <w:highlight w:val="none"/>
        </w:rPr>
      </w:pPr>
      <w:bookmarkStart w:id="10" w:name="_Toc5240"/>
      <w:bookmarkStart w:id="11" w:name="_Toc5384"/>
      <w:r>
        <w:rPr>
          <w:rFonts w:hint="default" w:ascii="Times New Roman" w:hAnsi="Times New Roman" w:eastAsia="方正仿宋_GBK" w:cs="Times New Roman"/>
          <w:b/>
          <w:color w:val="auto"/>
          <w:sz w:val="21"/>
          <w:szCs w:val="21"/>
          <w:highlight w:val="none"/>
          <w:lang w:eastAsia="zh-CN"/>
        </w:rPr>
        <w:t>供应商</w:t>
      </w:r>
      <w:r>
        <w:rPr>
          <w:rFonts w:hint="default" w:ascii="Times New Roman" w:hAnsi="Times New Roman" w:eastAsia="方正仿宋_GBK" w:cs="Times New Roman"/>
          <w:b/>
          <w:color w:val="auto"/>
          <w:sz w:val="21"/>
          <w:szCs w:val="21"/>
          <w:highlight w:val="none"/>
        </w:rPr>
        <w:t>名称：        （盖章）</w:t>
      </w:r>
      <w:bookmarkEnd w:id="10"/>
      <w:bookmarkEnd w:id="11"/>
    </w:p>
    <w:p w14:paraId="5191CE19">
      <w:pPr>
        <w:pageBreakBefore w:val="0"/>
        <w:wordWrap/>
        <w:overflowPunct/>
        <w:topLinePunct w:val="0"/>
        <w:bidi w:val="0"/>
        <w:adjustRightInd w:val="0"/>
        <w:spacing w:line="480" w:lineRule="exact"/>
        <w:ind w:firstLine="438" w:firstLineChars="200"/>
        <w:jc w:val="both"/>
        <w:rPr>
          <w:rFonts w:hint="default" w:ascii="Times New Roman" w:hAnsi="Times New Roman" w:eastAsia="方正仿宋_GBK" w:cs="Times New Roman"/>
          <w:b/>
          <w:color w:val="auto"/>
          <w:sz w:val="21"/>
          <w:szCs w:val="21"/>
          <w:highlight w:val="none"/>
        </w:rPr>
      </w:pPr>
      <w:r>
        <w:rPr>
          <w:rFonts w:hint="default" w:ascii="Times New Roman" w:hAnsi="Times New Roman" w:eastAsia="方正仿宋_GBK" w:cs="Times New Roman"/>
          <w:b/>
          <w:color w:val="auto"/>
          <w:sz w:val="21"/>
          <w:szCs w:val="21"/>
          <w:highlight w:val="none"/>
        </w:rPr>
        <w:t>法定代表人或授权代表（签字）：</w:t>
      </w:r>
    </w:p>
    <w:p w14:paraId="3F4C754F">
      <w:pPr>
        <w:pageBreakBefore w:val="0"/>
        <w:wordWrap/>
        <w:overflowPunct/>
        <w:topLinePunct w:val="0"/>
        <w:bidi w:val="0"/>
        <w:adjustRightInd w:val="0"/>
        <w:spacing w:line="480" w:lineRule="exact"/>
        <w:ind w:firstLine="438" w:firstLineChars="200"/>
        <w:jc w:val="both"/>
        <w:rPr>
          <w:rFonts w:hint="default" w:ascii="Times New Roman" w:hAnsi="Times New Roman" w:eastAsia="方正仿宋_GBK" w:cs="Times New Roman"/>
          <w:b/>
          <w:color w:val="auto"/>
          <w:sz w:val="21"/>
          <w:szCs w:val="21"/>
          <w:highlight w:val="none"/>
          <w:lang w:val="en-US" w:eastAsia="zh-CN"/>
        </w:rPr>
      </w:pPr>
      <w:r>
        <w:rPr>
          <w:rFonts w:hint="default" w:ascii="Times New Roman" w:hAnsi="Times New Roman" w:eastAsia="方正仿宋_GBK" w:cs="Times New Roman"/>
          <w:b/>
          <w:color w:val="auto"/>
          <w:sz w:val="21"/>
          <w:szCs w:val="21"/>
          <w:highlight w:val="none"/>
        </w:rPr>
        <w:t>日期：</w:t>
      </w:r>
    </w:p>
    <w:p w14:paraId="261F5B1B">
      <w:pPr>
        <w:rPr>
          <w:rFonts w:hint="default" w:ascii="Times New Roman" w:hAnsi="Times New Roman" w:eastAsia="方正仿宋_GBK" w:cs="Times New Roman"/>
          <w:highlight w:val="none"/>
        </w:rPr>
      </w:pPr>
    </w:p>
    <w:sectPr>
      <w:headerReference r:id="rId8" w:type="default"/>
      <w:footerReference r:id="rId9" w:type="default"/>
      <w:pgSz w:w="11906" w:h="16838"/>
      <w:pgMar w:top="1219" w:right="1054" w:bottom="1140" w:left="1191" w:header="567" w:footer="567" w:gutter="0"/>
      <w:cols w:space="720" w:num="1"/>
      <w:docGrid w:type="linesAndChars" w:linePitch="483" w:charSpace="195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Calibri Light">
    <w:altName w:val="Calibri"/>
    <w:panose1 w:val="020F0302020204030204"/>
    <w:charset w:val="00"/>
    <w:family w:val="swiss"/>
    <w:pitch w:val="default"/>
    <w:sig w:usb0="00000000" w:usb1="00000000"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73342">
    <w:pPr>
      <w:pStyle w:val="10"/>
      <w:framePr w:wrap="around" w:vAnchor="text" w:hAnchor="margin" w:xAlign="center" w:y="1"/>
      <w:rPr>
        <w:rStyle w:val="21"/>
      </w:rPr>
    </w:pPr>
    <w:r>
      <w:fldChar w:fldCharType="begin"/>
    </w:r>
    <w:r>
      <w:rPr>
        <w:rStyle w:val="21"/>
      </w:rPr>
      <w:instrText xml:space="preserve">PAGE  </w:instrText>
    </w:r>
    <w:r>
      <w:fldChar w:fldCharType="separate"/>
    </w:r>
    <w:r>
      <w:fldChar w:fldCharType="end"/>
    </w:r>
  </w:p>
  <w:p w14:paraId="462F21DC">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6945C">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5D471">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C2620B">
                          <w:pPr>
                            <w:pStyle w:val="1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19C2620B">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7BFBA">
    <w:pPr>
      <w:pStyle w:val="10"/>
      <w:jc w:val="center"/>
    </w:pPr>
    <w:r>
      <w:fldChar w:fldCharType="begin"/>
    </w:r>
    <w:r>
      <w:instrText xml:space="preserve">PAGE   \* MERGEFORMAT</w:instrText>
    </w:r>
    <w:r>
      <w:fldChar w:fldCharType="separate"/>
    </w:r>
    <w:r>
      <w:rPr>
        <w:lang w:val="zh-CN"/>
      </w:rPr>
      <w:t>17</w:t>
    </w:r>
    <w:r>
      <w:rPr>
        <w:lang w:val="zh-CN"/>
      </w:rPr>
      <w:fldChar w:fldCharType="end"/>
    </w:r>
  </w:p>
  <w:p w14:paraId="0294B84A">
    <w:pPr>
      <w:pStyle w:val="1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96526">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3665" cy="139700"/>
              <wp:effectExtent l="0" t="0" r="0" b="0"/>
              <wp:wrapNone/>
              <wp:docPr id="1" name="文本框 36"/>
              <wp:cNvGraphicFramePr/>
              <a:graphic xmlns:a="http://schemas.openxmlformats.org/drawingml/2006/main">
                <a:graphicData uri="http://schemas.microsoft.com/office/word/2010/wordprocessingShape">
                  <wps:wsp>
                    <wps:cNvSpPr txBox="1">
                      <a:spLocks noChangeArrowheads="1"/>
                    </wps:cNvSpPr>
                    <wps:spPr bwMode="auto">
                      <a:xfrm>
                        <a:off x="0" y="0"/>
                        <a:ext cx="113665" cy="139700"/>
                      </a:xfrm>
                      <a:prstGeom prst="rect">
                        <a:avLst/>
                      </a:prstGeom>
                      <a:noFill/>
                      <a:ln>
                        <a:noFill/>
                      </a:ln>
                    </wps:spPr>
                    <wps:txbx>
                      <w:txbxContent>
                        <w:p w14:paraId="782BB007">
                          <w:pPr>
                            <w:pStyle w:val="10"/>
                          </w:pPr>
                          <w:r>
                            <w:rPr>
                              <w:rFonts w:hint="eastAsia"/>
                            </w:rPr>
                            <w:fldChar w:fldCharType="begin"/>
                          </w:r>
                          <w:r>
                            <w:rPr>
                              <w:rFonts w:hint="eastAsia"/>
                            </w:rPr>
                            <w:instrText xml:space="preserve"> PAGE  \* MERGEFORMAT </w:instrText>
                          </w:r>
                          <w:r>
                            <w:rPr>
                              <w:rFonts w:hint="eastAsia"/>
                            </w:rPr>
                            <w:fldChar w:fldCharType="separate"/>
                          </w:r>
                          <w:r>
                            <w:t>41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36" o:spid="_x0000_s1026" o:spt="202" type="#_x0000_t202" style="position:absolute;left:0pt;margin-top:0pt;height:11pt;width:8.95pt;mso-position-horizontal:center;mso-position-horizontal-relative:margin;mso-wrap-style:none;z-index:251660288;mso-width-relative:page;mso-height-relative:page;" filled="f" stroked="f" coordsize="21600,21600" o:gfxdata="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XVqgLQAAAAAwEAAA8AAAAAAAAAAQAgAAAAIgAAAGRycy9k&#10;b3ducmV2LnhtbFBLAQIUABQAAAAIAIdO4kCTAPcCCgIAAAMEAAAOAAAAAAAAAAEAIAAAAB8BAABk&#10;cnMvZTJvRG9jLnhtbFBLBQYAAAAABgAGAFkBAACbBQAAAAA=&#10;">
              <v:fill on="f" focussize="0,0"/>
              <v:stroke on="f"/>
              <v:imagedata o:title=""/>
              <o:lock v:ext="edit" aspectratio="f"/>
              <v:textbox inset="0mm,0mm,0mm,0mm" style="mso-fit-shape-to-text:t;">
                <w:txbxContent>
                  <w:p w14:paraId="782BB007">
                    <w:pPr>
                      <w:pStyle w:val="10"/>
                    </w:pPr>
                    <w:r>
                      <w:rPr>
                        <w:rFonts w:hint="eastAsia"/>
                      </w:rPr>
                      <w:fldChar w:fldCharType="begin"/>
                    </w:r>
                    <w:r>
                      <w:rPr>
                        <w:rFonts w:hint="eastAsia"/>
                      </w:rPr>
                      <w:instrText xml:space="preserve"> PAGE  \* MERGEFORMAT </w:instrText>
                    </w:r>
                    <w:r>
                      <w:rPr>
                        <w:rFonts w:hint="eastAsia"/>
                      </w:rPr>
                      <w:fldChar w:fldCharType="separate"/>
                    </w:r>
                    <w:r>
                      <w:t>41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FC4D0">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55A3F">
    <w:pPr>
      <w:pStyle w:val="23"/>
      <w:widowControl w:val="0"/>
      <w:spacing w:line="540" w:lineRule="exact"/>
      <w:jc w:val="cente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372745</wp:posOffset>
              </wp:positionV>
              <wp:extent cx="5829300" cy="0"/>
              <wp:effectExtent l="0" t="4445" r="0" b="5080"/>
              <wp:wrapNone/>
              <wp:docPr id="3" name="直线 34"/>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ln>
                    </wps:spPr>
                    <wps:bodyPr/>
                  </wps:wsp>
                </a:graphicData>
              </a:graphic>
            </wp:anchor>
          </w:drawing>
        </mc:Choice>
        <mc:Fallback>
          <w:pict>
            <v:line id="直线 34" o:spid="_x0000_s1026" o:spt="20" style="position:absolute;left:0pt;margin-left:0pt;margin-top:29.35pt;height:0pt;width:459pt;z-index:251659264;mso-width-relative:page;mso-height-relative:page;" filled="f" stroked="t" coordsize="21600,21600" o:gfxdata="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2vnVI0wAAAAYBAAAPAAAAAAAAAAEAIAAA&#10;ACIAAABkcnMvZG93bnJldi54bWxQSwECFAAUAAAACACHTuJArwX/8tgBAACiAwAADgAAAAAAAAAB&#10;ACAAAAAiAQAAZHJzL2Uyb0RvYy54bWxQSwUGAAAAAAYABgBZAQAAbAUAAAAA&#10;">
              <v:fill on="f" focussize="0,0"/>
              <v:stroke color="#00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0369C1"/>
    <w:multiLevelType w:val="singleLevel"/>
    <w:tmpl w:val="CB0369C1"/>
    <w:lvl w:ilvl="0" w:tentative="0">
      <w:start w:val="2"/>
      <w:numFmt w:val="decimal"/>
      <w:suff w:val="nothing"/>
      <w:lvlText w:val="%1、"/>
      <w:lvlJc w:val="left"/>
    </w:lvl>
  </w:abstractNum>
  <w:abstractNum w:abstractNumId="1">
    <w:nsid w:val="013427A6"/>
    <w:multiLevelType w:val="singleLevel"/>
    <w:tmpl w:val="013427A6"/>
    <w:lvl w:ilvl="0" w:tentative="0">
      <w:start w:val="9"/>
      <w:numFmt w:val="chineseCounting"/>
      <w:suff w:val="nothing"/>
      <w:lvlText w:val="%1、"/>
      <w:lvlJc w:val="left"/>
      <w:rPr>
        <w:rFonts w:hint="eastAsia"/>
      </w:rPr>
    </w:lvl>
  </w:abstractNum>
  <w:abstractNum w:abstractNumId="2">
    <w:nsid w:val="4181F1D8"/>
    <w:multiLevelType w:val="singleLevel"/>
    <w:tmpl w:val="4181F1D8"/>
    <w:lvl w:ilvl="0" w:tentative="0">
      <w:start w:val="1"/>
      <w:numFmt w:val="chineseCounting"/>
      <w:suff w:val="space"/>
      <w:lvlText w:val="第%1章"/>
      <w:lvlJc w:val="left"/>
      <w:rPr>
        <w:rFonts w:hint="eastAsia"/>
      </w:rPr>
    </w:lvl>
  </w:abstractNum>
  <w:abstractNum w:abstractNumId="3">
    <w:nsid w:val="4F21D382"/>
    <w:multiLevelType w:val="singleLevel"/>
    <w:tmpl w:val="4F21D382"/>
    <w:lvl w:ilvl="0" w:tentative="0">
      <w:start w:val="4"/>
      <w:numFmt w:val="decimal"/>
      <w:suff w:val="nothing"/>
      <w:lvlText w:val="%1、"/>
      <w:lvlJc w:val="left"/>
    </w:lvl>
  </w:abstractNum>
  <w:abstractNum w:abstractNumId="4">
    <w:nsid w:val="60AE39CC"/>
    <w:multiLevelType w:val="multilevel"/>
    <w:tmpl w:val="60AE39CC"/>
    <w:lvl w:ilvl="0" w:tentative="0">
      <w:start w:val="1"/>
      <w:numFmt w:val="none"/>
      <w:pStyle w:val="2"/>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5ZjQ1ZTgwZTVmMzljMDYxMWIxYjkxNzdjYTdlMzkifQ=="/>
  </w:docVars>
  <w:rsids>
    <w:rsidRoot w:val="1BA63275"/>
    <w:rsid w:val="01E6552B"/>
    <w:rsid w:val="02B61E88"/>
    <w:rsid w:val="07A13979"/>
    <w:rsid w:val="07E42630"/>
    <w:rsid w:val="0A612669"/>
    <w:rsid w:val="119570FC"/>
    <w:rsid w:val="146029A7"/>
    <w:rsid w:val="14CA6F9B"/>
    <w:rsid w:val="19C065D3"/>
    <w:rsid w:val="1BA63275"/>
    <w:rsid w:val="29952CA0"/>
    <w:rsid w:val="29B7115F"/>
    <w:rsid w:val="2A7660EF"/>
    <w:rsid w:val="2B487C81"/>
    <w:rsid w:val="2CEB4BC0"/>
    <w:rsid w:val="32481956"/>
    <w:rsid w:val="331F4B31"/>
    <w:rsid w:val="335E3BDA"/>
    <w:rsid w:val="365656A4"/>
    <w:rsid w:val="36B91BC1"/>
    <w:rsid w:val="3EA23A24"/>
    <w:rsid w:val="41030220"/>
    <w:rsid w:val="41BB1C6C"/>
    <w:rsid w:val="439D2374"/>
    <w:rsid w:val="4B5B4596"/>
    <w:rsid w:val="4CFD5AEE"/>
    <w:rsid w:val="50D04243"/>
    <w:rsid w:val="51555D5D"/>
    <w:rsid w:val="58A40A18"/>
    <w:rsid w:val="5C130FF5"/>
    <w:rsid w:val="60D65CA5"/>
    <w:rsid w:val="6355406A"/>
    <w:rsid w:val="65D54D78"/>
    <w:rsid w:val="6CD5221C"/>
    <w:rsid w:val="6DE92D61"/>
    <w:rsid w:val="78FB568C"/>
    <w:rsid w:val="7AA675C5"/>
    <w:rsid w:val="7C876246"/>
    <w:rsid w:val="7E3233DE"/>
    <w:rsid w:val="7F7D5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5"/>
    <w:qFormat/>
    <w:uiPriority w:val="0"/>
    <w:pPr>
      <w:keepNext/>
      <w:widowControl/>
      <w:numPr>
        <w:ilvl w:val="0"/>
        <w:numId w:val="1"/>
      </w:numPr>
      <w:jc w:val="center"/>
      <w:outlineLvl w:val="0"/>
    </w:pPr>
    <w:rPr>
      <w:rFonts w:ascii="黑体" w:hAnsi="黑体" w:eastAsia="方正仿宋_GBK"/>
      <w:b/>
      <w:kern w:val="0"/>
      <w:sz w:val="36"/>
      <w:szCs w:val="20"/>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line="412" w:lineRule="auto"/>
      <w:outlineLvl w:val="2"/>
    </w:pPr>
    <w:rPr>
      <w:b/>
      <w:bCs/>
      <w:sz w:val="32"/>
      <w:szCs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toa heading"/>
    <w:basedOn w:val="1"/>
    <w:next w:val="1"/>
    <w:qFormat/>
    <w:uiPriority w:val="0"/>
    <w:pPr>
      <w:spacing w:before="120" w:beforeLines="0" w:beforeAutospacing="0"/>
    </w:pPr>
    <w:rPr>
      <w:rFonts w:ascii="Arial" w:hAnsi="Arial"/>
      <w:sz w:val="24"/>
    </w:rPr>
  </w:style>
  <w:style w:type="paragraph" w:styleId="6">
    <w:name w:val="annotation text"/>
    <w:basedOn w:val="1"/>
    <w:qFormat/>
    <w:uiPriority w:val="99"/>
    <w:pPr>
      <w:adjustRightInd w:val="0"/>
      <w:spacing w:line="360" w:lineRule="atLeast"/>
      <w:jc w:val="left"/>
      <w:textAlignment w:val="baseline"/>
    </w:pPr>
    <w:rPr>
      <w:kern w:val="0"/>
      <w:sz w:val="24"/>
      <w:szCs w:val="20"/>
    </w:rPr>
  </w:style>
  <w:style w:type="paragraph" w:styleId="7">
    <w:name w:val="Body Text"/>
    <w:basedOn w:val="1"/>
    <w:qFormat/>
    <w:uiPriority w:val="0"/>
    <w:pPr>
      <w:tabs>
        <w:tab w:val="left" w:pos="1500"/>
      </w:tabs>
      <w:spacing w:line="360" w:lineRule="auto"/>
    </w:pPr>
    <w:rPr>
      <w:rFonts w:ascii="宋体" w:hAnsi="宋体"/>
      <w:sz w:val="24"/>
    </w:rPr>
  </w:style>
  <w:style w:type="paragraph" w:styleId="8">
    <w:name w:val="Body Text Indent"/>
    <w:basedOn w:val="1"/>
    <w:qFormat/>
    <w:uiPriority w:val="0"/>
    <w:pPr>
      <w:ind w:firstLine="630"/>
    </w:pPr>
    <w:rPr>
      <w:sz w:val="32"/>
    </w:rPr>
  </w:style>
  <w:style w:type="paragraph" w:styleId="9">
    <w:name w:val="Body Text Indent 2"/>
    <w:basedOn w:val="1"/>
    <w:qFormat/>
    <w:uiPriority w:val="0"/>
    <w:pPr>
      <w:spacing w:line="480" w:lineRule="auto"/>
      <w:ind w:left="200" w:leftChars="200"/>
    </w:p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99"/>
    <w:pPr>
      <w:widowControl/>
      <w:pBdr>
        <w:bottom w:val="single" w:color="auto" w:sz="6" w:space="1"/>
      </w:pBdr>
      <w:tabs>
        <w:tab w:val="center" w:pos="4153"/>
        <w:tab w:val="right" w:pos="8306"/>
      </w:tabs>
      <w:snapToGrid w:val="0"/>
      <w:jc w:val="center"/>
    </w:pPr>
    <w:rPr>
      <w:kern w:val="0"/>
      <w:sz w:val="18"/>
      <w:szCs w:val="18"/>
    </w:rPr>
  </w:style>
  <w:style w:type="paragraph" w:styleId="12">
    <w:name w:val="toc 1"/>
    <w:basedOn w:val="1"/>
    <w:next w:val="1"/>
    <w:link w:val="31"/>
    <w:qFormat/>
    <w:uiPriority w:val="0"/>
    <w:pPr>
      <w:tabs>
        <w:tab w:val="right" w:leader="dot" w:pos="8307"/>
      </w:tabs>
    </w:pPr>
  </w:style>
  <w:style w:type="paragraph" w:styleId="13">
    <w:name w:val="Subtitle"/>
    <w:basedOn w:val="1"/>
    <w:next w:val="1"/>
    <w:link w:val="29"/>
    <w:qFormat/>
    <w:uiPriority w:val="0"/>
    <w:pPr>
      <w:spacing w:before="240" w:after="60" w:line="312" w:lineRule="auto"/>
      <w:jc w:val="center"/>
      <w:outlineLvl w:val="1"/>
    </w:pPr>
    <w:rPr>
      <w:rFonts w:ascii="Cambria" w:hAnsi="Cambria"/>
      <w:b/>
      <w:bCs/>
      <w:kern w:val="28"/>
      <w:sz w:val="32"/>
      <w:szCs w:val="32"/>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next w:val="1"/>
    <w:qFormat/>
    <w:uiPriority w:val="0"/>
    <w:pPr>
      <w:spacing w:before="240" w:after="60"/>
      <w:jc w:val="center"/>
      <w:outlineLvl w:val="0"/>
    </w:pPr>
    <w:rPr>
      <w:rFonts w:asciiTheme="majorHAnsi" w:hAnsiTheme="majorHAnsi" w:cstheme="majorBidi"/>
      <w:b/>
      <w:bCs/>
      <w:sz w:val="32"/>
      <w:szCs w:val="32"/>
    </w:rPr>
  </w:style>
  <w:style w:type="paragraph" w:styleId="16">
    <w:name w:val="Body Text First Indent 2"/>
    <w:basedOn w:val="8"/>
    <w:qFormat/>
    <w:uiPriority w:val="0"/>
    <w:pPr>
      <w:ind w:firstLine="420" w:firstLineChars="200"/>
    </w:p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basedOn w:val="19"/>
    <w:qFormat/>
    <w:uiPriority w:val="0"/>
  </w:style>
  <w:style w:type="character" w:styleId="22">
    <w:name w:val="Hyperlink"/>
    <w:basedOn w:val="19"/>
    <w:qFormat/>
    <w:uiPriority w:val="0"/>
    <w:rPr>
      <w:color w:val="0000FF"/>
      <w:u w:val="single"/>
    </w:rPr>
  </w:style>
  <w:style w:type="paragraph" w:customStyle="1" w:styleId="23">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24">
    <w:name w:val="Default"/>
    <w:basedOn w:val="15"/>
    <w:next w:val="1"/>
    <w:qFormat/>
    <w:uiPriority w:val="0"/>
    <w:pPr>
      <w:autoSpaceDE w:val="0"/>
      <w:autoSpaceDN w:val="0"/>
      <w:adjustRightInd w:val="0"/>
    </w:pPr>
    <w:rPr>
      <w:rFonts w:ascii="Arial" w:hAnsi="Arial" w:cs="Arial"/>
      <w:color w:val="000000"/>
      <w:sz w:val="24"/>
      <w:szCs w:val="24"/>
    </w:rPr>
  </w:style>
  <w:style w:type="character" w:customStyle="1" w:styleId="25">
    <w:name w:val="标题 1 Char"/>
    <w:link w:val="2"/>
    <w:qFormat/>
    <w:uiPriority w:val="0"/>
    <w:rPr>
      <w:rFonts w:ascii="黑体" w:hAnsi="黑体" w:eastAsia="方正仿宋_GBK"/>
      <w:b/>
      <w:kern w:val="0"/>
      <w:sz w:val="36"/>
      <w:szCs w:val="20"/>
    </w:rPr>
  </w:style>
  <w:style w:type="character" w:customStyle="1" w:styleId="26">
    <w:name w:val="font21"/>
    <w:basedOn w:val="19"/>
    <w:qFormat/>
    <w:uiPriority w:val="0"/>
    <w:rPr>
      <w:rFonts w:hint="eastAsia" w:ascii="仿宋" w:hAnsi="仿宋" w:eastAsia="仿宋" w:cs="仿宋"/>
      <w:color w:val="000000"/>
      <w:sz w:val="24"/>
      <w:szCs w:val="24"/>
      <w:u w:val="none"/>
    </w:rPr>
  </w:style>
  <w:style w:type="character" w:customStyle="1" w:styleId="27">
    <w:name w:val="font41"/>
    <w:basedOn w:val="19"/>
    <w:qFormat/>
    <w:uiPriority w:val="0"/>
    <w:rPr>
      <w:rFonts w:hint="eastAsia" w:ascii="宋体" w:hAnsi="宋体" w:eastAsia="宋体" w:cs="宋体"/>
      <w:color w:val="000000"/>
      <w:sz w:val="24"/>
      <w:szCs w:val="24"/>
      <w:u w:val="none"/>
    </w:rPr>
  </w:style>
  <w:style w:type="paragraph" w:customStyle="1" w:styleId="28">
    <w:name w:val="WPSOffice手动目录 1"/>
    <w:qFormat/>
    <w:uiPriority w:val="0"/>
    <w:pPr>
      <w:ind w:leftChars="0"/>
    </w:pPr>
    <w:rPr>
      <w:rFonts w:ascii="Times New Roman" w:hAnsi="Times New Roman" w:eastAsia="宋体" w:cs="Times New Roman"/>
      <w:sz w:val="20"/>
      <w:szCs w:val="20"/>
    </w:rPr>
  </w:style>
  <w:style w:type="character" w:customStyle="1" w:styleId="29">
    <w:name w:val="副标题 Char"/>
    <w:link w:val="13"/>
    <w:qFormat/>
    <w:uiPriority w:val="0"/>
    <w:rPr>
      <w:rFonts w:ascii="Cambria" w:hAnsi="Cambria"/>
      <w:b/>
      <w:bCs/>
      <w:kern w:val="28"/>
      <w:sz w:val="32"/>
      <w:szCs w:val="32"/>
    </w:rPr>
  </w:style>
  <w:style w:type="paragraph" w:customStyle="1" w:styleId="30">
    <w:name w:val="正文首行缩进两字符"/>
    <w:basedOn w:val="1"/>
    <w:qFormat/>
    <w:uiPriority w:val="0"/>
    <w:pPr>
      <w:spacing w:line="360" w:lineRule="auto"/>
      <w:ind w:firstLine="200" w:firstLineChars="200"/>
    </w:pPr>
  </w:style>
  <w:style w:type="character" w:customStyle="1" w:styleId="31">
    <w:name w:val="目录 1 Char"/>
    <w:link w:val="12"/>
    <w:qFormat/>
    <w:uiPriority w:val="0"/>
    <w:rPr>
      <w:rFonts w:ascii="Calibri" w:hAnsi="Calibri" w:eastAsia="宋体" w:cs="Times New Roman"/>
      <w:kern w:val="2"/>
      <w:sz w:val="21"/>
      <w:szCs w:val="24"/>
      <w:lang w:val="en-US" w:eastAsia="zh-CN" w:bidi="ar-SA"/>
    </w:rPr>
  </w:style>
  <w:style w:type="paragraph" w:customStyle="1" w:styleId="32">
    <w:name w:val="Table Paragraph"/>
    <w:basedOn w:val="1"/>
    <w:qFormat/>
    <w:uiPriority w:val="1"/>
    <w:rPr>
      <w:rFonts w:ascii="宋体" w:hAnsi="宋体" w:eastAsia="宋体" w:cs="宋体"/>
    </w:rPr>
  </w:style>
  <w:style w:type="paragraph" w:styleId="33">
    <w:name w:val="List Paragraph"/>
    <w:basedOn w:val="1"/>
    <w:qFormat/>
    <w:uiPriority w:val="1"/>
    <w:pPr>
      <w:ind w:left="742" w:hanging="610"/>
    </w:pPr>
    <w:rPr>
      <w:rFonts w:ascii="宋体" w:hAnsi="宋体" w:eastAsia="宋体" w:cs="宋体"/>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2337</Words>
  <Characters>2450</Characters>
  <Lines>0</Lines>
  <Paragraphs>0</Paragraphs>
  <TotalTime>5</TotalTime>
  <ScaleCrop>false</ScaleCrop>
  <LinksUpToDate>false</LinksUpToDate>
  <CharactersWithSpaces>2693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2023-10-23T01:14:00Z</dcterms:created>
  <dc:creator>G4T5Z6H10L</dc:creator>
  <cp:lastModifiedBy>周科宇</cp:lastModifiedBy>
  <cp:lastPrinted>2024-05-31T00:12:00Z</cp:lastPrinted>
  <dcterms:modified xsi:type="dcterms:W3CDTF">2026-09-21T03:19:19Z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5D8E9E71419E49C8A2BFB8D1DA8660E7_13</vt:lpwstr>
  </property>
  <property fmtid="{D5CDD505-2E9C-101B-9397-08002B2CF9AE}" pid="4" name="KSOTemplateDocerSaveRecord">
    <vt:lpwstr>eyJoZGlkIjoiZjY0ZTIwZDQzZjZkZTk2Mjg3MzM3YmFjYzFhMGUwZjkiLCJ1c2VySWQiOiIxNzg3NDY5MTU4In0=</vt:lpwstr>
  </property>
</Properties>
</file>