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71C68">
      <w:pPr>
        <w:pStyle w:val="2"/>
        <w:jc w:val="both"/>
        <w:rPr>
          <w:rFonts w:hint="default" w:ascii="Times New Roman" w:hAnsi="Times New Roman" w:eastAsia="方正仿宋_GBK" w:cs="Times New Roman"/>
          <w:b/>
          <w:color w:val="auto"/>
          <w:sz w:val="56"/>
          <w:szCs w:val="56"/>
          <w:highlight w:val="none"/>
        </w:rPr>
      </w:pPr>
      <w:bookmarkStart w:id="0" w:name="_Toc150831002"/>
    </w:p>
    <w:p w14:paraId="5AE03D5E">
      <w:pPr>
        <w:jc w:val="center"/>
        <w:rPr>
          <w:rFonts w:hint="default" w:ascii="Times New Roman" w:hAnsi="Times New Roman" w:eastAsia="方正仿宋_GBK" w:cs="Times New Roman"/>
          <w:b/>
          <w:bCs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44"/>
          <w:szCs w:val="44"/>
          <w:highlight w:val="none"/>
          <w:u w:val="none"/>
          <w:lang w:val="en-US" w:eastAsia="zh-CN"/>
        </w:rPr>
        <w:t>金堂县第二人民医院</w:t>
      </w:r>
    </w:p>
    <w:p w14:paraId="31A699E9">
      <w:pPr>
        <w:pStyle w:val="6"/>
        <w:spacing w:before="0"/>
        <w:jc w:val="center"/>
        <w:rPr>
          <w:rFonts w:hint="default" w:ascii="仿宋" w:hAnsi="仿宋" w:eastAsia="仿宋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default" w:ascii="仿宋" w:hAnsi="仿宋" w:eastAsia="仿宋" w:cs="Times New Roman"/>
          <w:b/>
          <w:kern w:val="2"/>
          <w:sz w:val="44"/>
          <w:szCs w:val="44"/>
          <w:lang w:val="en-US" w:eastAsia="zh-CN" w:bidi="ar-SA"/>
        </w:rPr>
        <w:t>金堂县第二人民医院手术室及病理科环境监测服务采购项目</w:t>
      </w:r>
    </w:p>
    <w:p w14:paraId="3315A3B9">
      <w:pPr>
        <w:rPr>
          <w:rFonts w:hint="default" w:ascii="Times New Roman" w:hAnsi="Times New Roman" w:eastAsia="方正仿宋_GBK" w:cs="Times New Roman"/>
          <w:highlight w:val="none"/>
          <w:lang w:val="en-US" w:eastAsia="zh-CN"/>
        </w:rPr>
      </w:pPr>
    </w:p>
    <w:p w14:paraId="708F6D97">
      <w:pPr>
        <w:rPr>
          <w:rFonts w:hint="default" w:ascii="Times New Roman" w:hAnsi="Times New Roman" w:eastAsia="方正仿宋_GBK" w:cs="Times New Roman"/>
          <w:highlight w:val="none"/>
          <w:lang w:eastAsia="zh-CN"/>
        </w:rPr>
      </w:pPr>
    </w:p>
    <w:p w14:paraId="7BEEDDF0">
      <w:pPr>
        <w:jc w:val="center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  <w:shd w:val="clear" w:color="auto" w:fill="FFFFFF"/>
        </w:rPr>
      </w:pPr>
    </w:p>
    <w:p w14:paraId="097649CC">
      <w:pPr>
        <w:jc w:val="center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507DC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right="0" w:rightChars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项目编号：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YGK[2025] 0520</w:t>
      </w:r>
    </w:p>
    <w:p w14:paraId="10BFEC08">
      <w:pPr>
        <w:jc w:val="center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5C4CEBF1">
      <w:pPr>
        <w:jc w:val="center"/>
        <w:rPr>
          <w:rFonts w:hint="default" w:ascii="Times New Roman" w:hAnsi="Times New Roman" w:eastAsia="方正仿宋_GBK" w:cs="Times New Roman"/>
          <w:b/>
          <w:color w:val="auto"/>
          <w:sz w:val="72"/>
          <w:szCs w:val="72"/>
          <w:highlight w:val="none"/>
        </w:rPr>
      </w:pPr>
    </w:p>
    <w:p w14:paraId="2F1480EC">
      <w:pPr>
        <w:pStyle w:val="6"/>
        <w:jc w:val="both"/>
        <w:rPr>
          <w:rFonts w:hint="default" w:ascii="Times New Roman" w:hAnsi="Times New Roman" w:eastAsia="方正仿宋_GBK" w:cs="Times New Roman"/>
          <w:highlight w:val="none"/>
        </w:rPr>
      </w:pPr>
    </w:p>
    <w:p w14:paraId="771A07B7">
      <w:pPr>
        <w:pStyle w:val="6"/>
        <w:jc w:val="center"/>
        <w:rPr>
          <w:rFonts w:hint="default" w:ascii="Times New Roman" w:hAnsi="Times New Roman" w:eastAsia="方正仿宋_GBK" w:cs="Times New Roman"/>
          <w:highlight w:val="none"/>
        </w:rPr>
      </w:pPr>
    </w:p>
    <w:p w14:paraId="5BA5319B">
      <w:pPr>
        <w:jc w:val="center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</w:rPr>
      </w:pPr>
    </w:p>
    <w:p w14:paraId="08EF5AB4">
      <w:pPr>
        <w:jc w:val="center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</w:rPr>
        <w:t>金堂县第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</w:rPr>
        <w:t>人民医院</w:t>
      </w:r>
    </w:p>
    <w:p w14:paraId="1DEFAA64">
      <w:pPr>
        <w:jc w:val="center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highlight w:val="none"/>
          <w:lang w:val="en-US" w:eastAsia="zh-CN"/>
        </w:rPr>
        <w:t>院感科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  <w:lang w:val="en-US" w:eastAsia="zh-CN"/>
        </w:rPr>
        <w:t>编制</w:t>
      </w:r>
    </w:p>
    <w:p w14:paraId="141E30C8">
      <w:pPr>
        <w:jc w:val="center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</w:rPr>
        <w:t>月</w:t>
      </w:r>
    </w:p>
    <w:p w14:paraId="1E2E6CA9">
      <w:pPr>
        <w:jc w:val="center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</w:rPr>
      </w:pPr>
    </w:p>
    <w:p w14:paraId="74B45712">
      <w:pPr>
        <w:pStyle w:val="2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</w:rPr>
      </w:pPr>
    </w:p>
    <w:p w14:paraId="7CBF7DA2">
      <w:pP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</w:rPr>
      </w:pPr>
    </w:p>
    <w:p w14:paraId="6F505E3B">
      <w:pPr>
        <w:pStyle w:val="2"/>
        <w:rPr>
          <w:rFonts w:hint="default"/>
        </w:rPr>
      </w:pPr>
    </w:p>
    <w:p w14:paraId="12304250">
      <w:pPr>
        <w:jc w:val="center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</w:rPr>
      </w:pPr>
    </w:p>
    <w:sdt>
      <w:sdtPr>
        <w:rPr>
          <w:rFonts w:hint="default" w:ascii="Times New Roman" w:hAnsi="Times New Roman" w:eastAsia="方正仿宋_GBK" w:cs="Times New Roman"/>
          <w:kern w:val="2"/>
          <w:sz w:val="32"/>
          <w:szCs w:val="40"/>
          <w:highlight w:val="none"/>
          <w:lang w:val="en-US" w:eastAsia="zh-CN" w:bidi="ar-SA"/>
        </w:rPr>
        <w:id w:val="147471250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方正仿宋_GBK" w:cs="Times New Roman"/>
          <w:kern w:val="2"/>
          <w:sz w:val="21"/>
          <w:szCs w:val="24"/>
          <w:highlight w:val="none"/>
          <w:lang w:val="en-US" w:eastAsia="zh-CN" w:bidi="ar-SA"/>
        </w:rPr>
      </w:sdtEndPr>
      <w:sdtContent>
        <w:p w14:paraId="60C343C4">
          <w:pPr>
            <w:autoSpaceDE w:val="0"/>
            <w:autoSpaceDN w:val="0"/>
            <w:adjustRightInd w:val="0"/>
            <w:spacing w:line="360" w:lineRule="auto"/>
            <w:jc w:val="center"/>
            <w:rPr>
              <w:rFonts w:hint="default" w:ascii="Times New Roman" w:hAnsi="Times New Roman" w:eastAsia="方正仿宋_GBK" w:cs="Times New Roman"/>
              <w:b/>
              <w:color w:val="auto"/>
              <w:sz w:val="11"/>
              <w:szCs w:val="11"/>
              <w:highlight w:val="none"/>
            </w:rPr>
          </w:pPr>
          <w:bookmarkStart w:id="1" w:name="_Toc25893"/>
          <w:bookmarkStart w:id="2" w:name="_Toc372813218"/>
        </w:p>
        <w:sdt>
          <w:sdtPr>
            <w:rPr>
              <w:rFonts w:hint="default" w:ascii="Times New Roman" w:hAnsi="Times New Roman" w:eastAsia="方正仿宋_GBK" w:cs="Times New Roman"/>
              <w:kern w:val="2"/>
              <w:sz w:val="21"/>
              <w:szCs w:val="24"/>
              <w:highlight w:val="none"/>
              <w:lang w:val="en-US" w:eastAsia="zh-CN" w:bidi="ar-SA"/>
            </w:rPr>
            <w:id w:val="147461055"/>
            <w15:color w:val="DBDBDB"/>
            <w:docPartObj>
              <w:docPartGallery w:val="Table of Contents"/>
              <w:docPartUnique/>
            </w:docPartObj>
          </w:sdtPr>
          <w:sdtEndPr>
            <w:rPr>
              <w:rFonts w:hint="default" w:ascii="Times New Roman" w:hAnsi="Times New Roman" w:eastAsia="方正仿宋_GBK" w:cs="Times New Roman"/>
              <w:kern w:val="2"/>
              <w:sz w:val="21"/>
              <w:szCs w:val="24"/>
              <w:highlight w:val="none"/>
              <w:lang w:val="en-US" w:eastAsia="zh-CN" w:bidi="ar-SA"/>
            </w:rPr>
          </w:sdtEndPr>
          <w:sdtContent>
            <w:p w14:paraId="53F882C7">
              <w:pPr>
                <w:spacing w:before="0" w:beforeLines="0" w:after="0" w:afterLines="0" w:line="240" w:lineRule="auto"/>
                <w:ind w:left="0" w:leftChars="0" w:right="0" w:rightChars="0" w:firstLine="0" w:firstLineChars="0"/>
                <w:jc w:val="center"/>
                <w:rPr>
                  <w:rFonts w:hint="default" w:ascii="Times New Roman" w:hAnsi="Times New Roman" w:eastAsia="方正仿宋_GBK" w:cs="Times New Roman"/>
                  <w:highlight w:val="none"/>
                </w:rPr>
              </w:pPr>
              <w:r>
                <w:rPr>
                  <w:rFonts w:hint="default" w:ascii="Times New Roman" w:hAnsi="Times New Roman" w:eastAsia="方正仿宋_GBK" w:cs="Times New Roman"/>
                  <w:sz w:val="21"/>
                  <w:highlight w:val="none"/>
                </w:rPr>
                <w:t>目录</w:t>
              </w:r>
            </w:p>
            <w:p w14:paraId="2DB57DE2">
              <w:pPr>
                <w:pStyle w:val="27"/>
                <w:tabs>
                  <w:tab w:val="right" w:leader="dot" w:pos="9298"/>
                </w:tabs>
                <w:rPr>
                  <w:rFonts w:hint="default" w:ascii="Times New Roman" w:hAnsi="Times New Roman" w:eastAsia="方正仿宋_GBK" w:cs="Times New Roman"/>
                  <w:highlight w:val="none"/>
                </w:rPr>
              </w:pP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begin"/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instrText xml:space="preserve">TOC \o "1-1" \h \u </w:instrTex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separate"/>
              </w:r>
            </w:p>
            <w:p w14:paraId="76113F24">
              <w:pPr>
                <w:pStyle w:val="27"/>
                <w:tabs>
                  <w:tab w:val="right" w:leader="dot" w:pos="9298"/>
                </w:tabs>
                <w:rPr>
                  <w:rFonts w:hint="default" w:ascii="Times New Roman" w:hAnsi="Times New Roman" w:eastAsia="方正仿宋_GBK" w:cs="Times New Roman"/>
                  <w:highlight w:val="none"/>
                </w:rPr>
              </w:pP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begin"/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instrText xml:space="preserve"> HYPERLINK \l _Toc4941 </w:instrTex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separate"/>
              </w:r>
              <w:r>
                <w:rPr>
                  <w:rFonts w:hint="default" w:ascii="Times New Roman" w:hAnsi="Times New Roman" w:eastAsia="方正仿宋_GBK" w:cs="Times New Roman"/>
                  <w:szCs w:val="36"/>
                  <w:highlight w:val="none"/>
                </w:rPr>
                <w:t xml:space="preserve">第一章 </w:t>
              </w:r>
              <w:r>
                <w:rPr>
                  <w:rFonts w:hint="eastAsia" w:eastAsia="方正仿宋_GBK" w:cs="Times New Roman"/>
                  <w:highlight w:val="none"/>
                  <w:lang w:eastAsia="zh-CN"/>
                </w:rPr>
                <w:t>询价</w: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  <w:lang w:val="en-US" w:eastAsia="zh-CN"/>
                </w:rPr>
                <w:t>邀请</w: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tab/>
              </w:r>
              <w:r>
                <w:rPr>
                  <w:rFonts w:hint="eastAsia" w:eastAsia="方正仿宋_GBK" w:cs="Times New Roman"/>
                  <w:highlight w:val="none"/>
                  <w:lang w:val="en-US" w:eastAsia="zh-CN"/>
                </w:rPr>
                <w:t>3</w: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end"/>
              </w:r>
            </w:p>
            <w:p w14:paraId="0599A22E">
              <w:pPr>
                <w:pStyle w:val="27"/>
                <w:tabs>
                  <w:tab w:val="right" w:leader="dot" w:pos="9298"/>
                </w:tabs>
                <w:rPr>
                  <w:rFonts w:hint="default" w:ascii="Times New Roman" w:hAnsi="Times New Roman" w:eastAsia="方正仿宋_GBK" w:cs="Times New Roman"/>
                  <w:highlight w:val="none"/>
                </w:rPr>
              </w:pP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begin"/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instrText xml:space="preserve"> HYPERLINK \l _Toc29879 </w:instrTex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separate"/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  <w:lang w:val="en-US" w:eastAsia="zh-CN"/>
                </w:rPr>
                <w:t>第二章 项目内容</w: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tab/>
              </w:r>
              <w:r>
                <w:rPr>
                  <w:rFonts w:hint="eastAsia" w:eastAsia="方正仿宋_GBK" w:cs="Times New Roman"/>
                  <w:highlight w:val="none"/>
                  <w:lang w:val="en-US" w:eastAsia="zh-CN"/>
                </w:rPr>
                <w:t>5</w: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end"/>
              </w:r>
            </w:p>
            <w:p w14:paraId="52754B9B">
              <w:pPr>
                <w:pStyle w:val="27"/>
                <w:tabs>
                  <w:tab w:val="right" w:leader="dot" w:pos="9298"/>
                </w:tabs>
                <w:rPr>
                  <w:rFonts w:hint="default" w:ascii="Times New Roman" w:hAnsi="Times New Roman" w:eastAsia="方正仿宋_GBK" w:cs="Times New Roman"/>
                  <w:highlight w:val="none"/>
                </w:rPr>
              </w:pP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begin"/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instrText xml:space="preserve"> HYPERLINK \l _Toc10774 </w:instrTex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separate"/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  <w:lang w:val="zh-CN"/>
                </w:rPr>
                <w:t>第三章 采购项目技术、服务及商务要求</w: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tab/>
              </w:r>
              <w:r>
                <w:rPr>
                  <w:rFonts w:hint="eastAsia" w:eastAsia="方正仿宋_GBK" w:cs="Times New Roman"/>
                  <w:highlight w:val="none"/>
                  <w:lang w:val="en-US" w:eastAsia="zh-CN"/>
                </w:rPr>
                <w:t>6</w: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end"/>
              </w:r>
            </w:p>
            <w:p w14:paraId="45F169A8">
              <w:pPr>
                <w:pStyle w:val="27"/>
                <w:tabs>
                  <w:tab w:val="right" w:leader="dot" w:pos="9298"/>
                </w:tabs>
                <w:rPr>
                  <w:rFonts w:hint="default" w:ascii="Times New Roman" w:hAnsi="Times New Roman" w:eastAsia="方正仿宋_GBK" w:cs="Times New Roman"/>
                  <w:highlight w:val="none"/>
                </w:rPr>
              </w:pP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begin"/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instrText xml:space="preserve"> HYPERLINK \l _Toc24578 </w:instrTex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separate"/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  <w:lang w:val="en-US" w:eastAsia="zh-CN"/>
                </w:rPr>
                <w:t>第四章 报价表格式</w: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tab/>
              </w:r>
              <w:r>
                <w:rPr>
                  <w:rFonts w:hint="eastAsia" w:eastAsia="方正仿宋_GBK" w:cs="Times New Roman"/>
                  <w:highlight w:val="none"/>
                  <w:lang w:val="en-US" w:eastAsia="zh-CN"/>
                </w:rPr>
                <w:t>7</w: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end"/>
              </w:r>
            </w:p>
            <w:p w14:paraId="7BC1E734">
              <w:pPr>
                <w:pStyle w:val="27"/>
                <w:tabs>
                  <w:tab w:val="right" w:leader="dot" w:pos="9298"/>
                </w:tabs>
                <w:rPr>
                  <w:rFonts w:hint="eastAsia" w:ascii="Times New Roman" w:hAnsi="Times New Roman" w:eastAsia="方正仿宋_GBK" w:cs="Times New Roman"/>
                  <w:highlight w:val="none"/>
                  <w:lang w:val="en-US" w:eastAsia="zh-CN"/>
                </w:rPr>
              </w:pP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begin"/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instrText xml:space="preserve"> HYPERLINK \l _Toc2641 </w:instrTex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separate"/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  <w:lang w:val="en-US" w:eastAsia="zh-CN"/>
                </w:rPr>
                <w:t>报价表</w: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tab/>
              </w:r>
              <w:r>
                <w:rPr>
                  <w:rFonts w:hint="eastAsia" w:eastAsia="方正仿宋_GBK" w:cs="Times New Roman"/>
                  <w:highlight w:val="none"/>
                  <w:lang w:val="en-US" w:eastAsia="zh-CN"/>
                </w:rPr>
                <w:t>7</w: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end"/>
              </w:r>
            </w:p>
            <w:p w14:paraId="3394096E">
              <w:pPr>
                <w:pStyle w:val="27"/>
                <w:tabs>
                  <w:tab w:val="right" w:leader="dot" w:pos="9298"/>
                </w:tabs>
                <w:rPr>
                  <w:rFonts w:hint="default" w:ascii="Times New Roman" w:hAnsi="Times New Roman" w:eastAsia="方正仿宋_GBK" w:cs="Times New Roman"/>
                  <w:highlight w:val="none"/>
                </w:rPr>
              </w:pP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begin"/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instrText xml:space="preserve"> HYPERLINK \l _Toc15558 </w:instrTex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separate"/>
              </w:r>
              <w:r>
                <w:rPr>
                  <w:rFonts w:hint="default" w:ascii="Times New Roman" w:hAnsi="Times New Roman" w:eastAsia="方正仿宋_GBK" w:cs="Times New Roman"/>
                  <w:bCs/>
                  <w:highlight w:val="none"/>
                </w:rPr>
                <w:t>投标承诺函</w: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tab/>
              </w:r>
              <w:r>
                <w:rPr>
                  <w:rFonts w:hint="eastAsia" w:eastAsia="方正仿宋_GBK" w:cs="Times New Roman"/>
                  <w:highlight w:val="none"/>
                  <w:lang w:val="en-US" w:eastAsia="zh-CN"/>
                </w:rPr>
                <w:t>9</w:t>
              </w: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end"/>
              </w:r>
            </w:p>
            <w:p w14:paraId="2863B880">
              <w:pPr>
                <w:pageBreakBefore w:val="0"/>
                <w:numPr>
                  <w:ilvl w:val="0"/>
                  <w:numId w:val="0"/>
                </w:numPr>
                <w:tabs>
                  <w:tab w:val="left" w:pos="432"/>
                </w:tabs>
                <w:wordWrap/>
                <w:overflowPunct/>
                <w:topLinePunct w:val="0"/>
                <w:bidi w:val="0"/>
                <w:spacing w:line="480" w:lineRule="exact"/>
                <w:jc w:val="both"/>
                <w:outlineLvl w:val="0"/>
                <w:rPr>
                  <w:rFonts w:hint="default" w:ascii="Times New Roman" w:hAnsi="Times New Roman" w:eastAsia="方正仿宋_GBK" w:cs="Times New Roman"/>
                  <w:b/>
                  <w:color w:val="auto"/>
                  <w:sz w:val="36"/>
                  <w:szCs w:val="36"/>
                  <w:highlight w:val="none"/>
                </w:rPr>
              </w:pPr>
              <w:r>
                <w:rPr>
                  <w:rFonts w:hint="default" w:ascii="Times New Roman" w:hAnsi="Times New Roman" w:eastAsia="方正仿宋_GBK" w:cs="Times New Roman"/>
                  <w:highlight w:val="none"/>
                </w:rPr>
                <w:fldChar w:fldCharType="end"/>
              </w:r>
            </w:p>
          </w:sdtContent>
        </w:sdt>
      </w:sdtContent>
    </w:sdt>
    <w:p w14:paraId="0359AFEE">
      <w:pPr>
        <w:pageBreakBefore w:val="0"/>
        <w:numPr>
          <w:ilvl w:val="0"/>
          <w:numId w:val="2"/>
        </w:numPr>
        <w:tabs>
          <w:tab w:val="left" w:pos="432"/>
        </w:tabs>
        <w:wordWrap/>
        <w:overflowPunct/>
        <w:topLinePunct w:val="0"/>
        <w:bidi w:val="0"/>
        <w:spacing w:line="480" w:lineRule="exact"/>
        <w:ind w:firstLine="723" w:firstLineChars="200"/>
        <w:jc w:val="center"/>
        <w:outlineLvl w:val="0"/>
        <w:rPr>
          <w:rFonts w:hint="default" w:ascii="Times New Roman" w:hAnsi="Times New Roman" w:eastAsia="方正仿宋_GBK" w:cs="Times New Roman"/>
          <w:b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6"/>
          <w:highlight w:val="none"/>
        </w:rPr>
        <w:br w:type="page"/>
      </w:r>
      <w:bookmarkStart w:id="3" w:name="_Toc22802"/>
      <w:r>
        <w:rPr>
          <w:rFonts w:hint="default" w:ascii="Times New Roman" w:hAnsi="Times New Roman" w:eastAsia="方正仿宋_GBK" w:cs="Times New Roman"/>
          <w:b/>
          <w:color w:val="auto"/>
          <w:sz w:val="36"/>
          <w:szCs w:val="36"/>
          <w:highlight w:val="none"/>
        </w:rPr>
        <w:t xml:space="preserve"> </w:t>
      </w:r>
      <w:bookmarkEnd w:id="1"/>
      <w:bookmarkEnd w:id="2"/>
      <w:bookmarkEnd w:id="3"/>
      <w:r>
        <w:rPr>
          <w:rFonts w:hint="eastAsia" w:ascii="Times New Roman" w:hAnsi="Times New Roman" w:eastAsia="方正仿宋_GBK" w:cs="Times New Roman"/>
          <w:b/>
          <w:color w:val="auto"/>
          <w:sz w:val="36"/>
          <w:szCs w:val="36"/>
          <w:highlight w:val="none"/>
          <w:lang w:eastAsia="zh-CN"/>
        </w:rPr>
        <w:t>询价</w:t>
      </w:r>
      <w:r>
        <w:rPr>
          <w:rFonts w:hint="default" w:ascii="Times New Roman" w:hAnsi="Times New Roman" w:eastAsia="方正仿宋_GBK" w:cs="Times New Roman"/>
          <w:b/>
          <w:color w:val="auto"/>
          <w:sz w:val="36"/>
          <w:szCs w:val="36"/>
          <w:highlight w:val="none"/>
          <w:lang w:val="en-US" w:eastAsia="zh-CN"/>
        </w:rPr>
        <w:t>邀请</w:t>
      </w:r>
    </w:p>
    <w:p w14:paraId="0031EE75">
      <w:pPr>
        <w:pStyle w:val="6"/>
        <w:numPr>
          <w:ilvl w:val="0"/>
          <w:numId w:val="0"/>
        </w:numPr>
        <w:rPr>
          <w:rFonts w:hint="default" w:ascii="Times New Roman" w:hAnsi="Times New Roman" w:eastAsia="方正仿宋_GBK" w:cs="Times New Roman"/>
          <w:highlight w:val="none"/>
        </w:rPr>
      </w:pPr>
    </w:p>
    <w:p w14:paraId="043085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2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lang w:val="zh-CN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lang w:val="zh-CN" w:eastAsia="zh-CN" w:bidi="ar"/>
          <w14:textFill>
            <w14:solidFill>
              <w14:schemeClr w14:val="tx1"/>
            </w14:solidFill>
          </w14:textFill>
        </w:rPr>
        <w:t>金堂县第二人民医院手术室及病理科环境监测服务采购项目采用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询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lang w:val="zh-CN" w:eastAsia="zh-CN" w:bidi="ar"/>
          <w14:textFill>
            <w14:solidFill>
              <w14:schemeClr w14:val="tx1"/>
            </w14:solidFill>
          </w14:textFill>
        </w:rPr>
        <w:t>价采购方式进行采购，现公开邀请符合要求的供应商参加报价。本次采购将根据符合采购需求、质量和服务相等且报价最低的原则确定成交供应商。</w:t>
      </w:r>
    </w:p>
    <w:p w14:paraId="10B97E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2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一、采购项目基本情况</w:t>
      </w:r>
    </w:p>
    <w:p w14:paraId="65E2DD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1. 项目编号：</w:t>
      </w:r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YGK[2025] 0520</w:t>
      </w:r>
    </w:p>
    <w:p w14:paraId="0F5A0C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2. 采购项目名称：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lang w:val="zh-CN" w:eastAsia="zh-CN" w:bidi="ar"/>
          <w14:textFill>
            <w14:solidFill>
              <w14:schemeClr w14:val="tx1"/>
            </w14:solidFill>
          </w14:textFill>
        </w:rPr>
        <w:t>金堂县第二人民医院手术室及病理科环境监测服务采购项目</w:t>
      </w:r>
    </w:p>
    <w:p w14:paraId="5EFED2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3. 采购人：金堂县第二人民医院</w:t>
      </w:r>
    </w:p>
    <w:p w14:paraId="26C747CE">
      <w:pPr>
        <w:pStyle w:val="2"/>
        <w:ind w:firstLine="480" w:firstLineChars="200"/>
        <w:rPr>
          <w:rFonts w:hint="default" w:ascii="Times New Roman" w:hAnsi="Times New Roman" w:eastAsia="方正仿宋_GBK" w:cs="Times New Roman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4.最高限价：1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1300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元（人民币）</w:t>
      </w:r>
    </w:p>
    <w:p w14:paraId="7444BE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2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二、资金情况</w:t>
      </w:r>
    </w:p>
    <w:p w14:paraId="2A3621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资金来源：财政性资金</w:t>
      </w:r>
    </w:p>
    <w:p w14:paraId="198140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2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三、申请人资格要求</w:t>
      </w:r>
    </w:p>
    <w:p w14:paraId="6C623F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789" w:firstLineChars="329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详见第二章</w:t>
      </w:r>
    </w:p>
    <w:p w14:paraId="2D1BE4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2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文件获取方式、时间、地点：</w:t>
      </w:r>
    </w:p>
    <w:p w14:paraId="20BC7C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24"/>
          <w:szCs w:val="24"/>
          <w:highlight w:val="yellow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文件获取时间自 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14日公告挂出后。</w:t>
      </w:r>
    </w:p>
    <w:p w14:paraId="54A447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地点：成都市金堂县淮口镇淮白路275号。</w:t>
      </w:r>
    </w:p>
    <w:p w14:paraId="61804950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360" w:lineRule="auto"/>
        <w:ind w:left="0" w:right="0" w:firstLine="482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文件获取方式为：网上获取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官网公告附件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BF9EB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2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五、递交响应文件截止时间：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 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日下午14时00分（北京时间）</w:t>
      </w:r>
    </w:p>
    <w:p w14:paraId="0BECD2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2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六、递交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响应文件：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响应文件必须在递交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响应文件截止时间前送达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地点。逾期送达或密封和标注不符合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响应文件规定的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响应文件恕不接受。本次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询价可邮寄询价文件，联系方式及地址见第十条联系方式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6528C0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2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七、响应文件开启时间：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日下午14时00分（北京时间）</w:t>
      </w:r>
    </w:p>
    <w:p w14:paraId="6F88E7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2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地点开启。</w:t>
      </w:r>
    </w:p>
    <w:p w14:paraId="7ED07F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2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八、响应文件开启地点：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金堂县第二人民医院（消毒供应中心2楼党员活动室）</w:t>
      </w:r>
    </w:p>
    <w:p w14:paraId="225EC545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2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响应文件格式：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响应文件应包含承诺函、法定代表人身份证明、法定代表人委托书、报价表、供应商资质文件等（详见第四章）。本次询价响应文件仅需正本一册。</w:t>
      </w:r>
    </w:p>
    <w:p w14:paraId="1C2CA278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2"/>
        <w:textAlignment w:val="auto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联系方式</w:t>
      </w:r>
    </w:p>
    <w:p w14:paraId="3CEF1701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2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采购人：金堂县第二人民医院</w:t>
      </w:r>
    </w:p>
    <w:p w14:paraId="63BD6E77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2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  址：成都市金堂县淮口镇淮白路275号</w:t>
      </w:r>
    </w:p>
    <w:p w14:paraId="5D1B5F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2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周先生</w:t>
      </w:r>
    </w:p>
    <w:p w14:paraId="75E696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2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电 话：</w:t>
      </w:r>
      <w:r>
        <w:rPr>
          <w:rFonts w:hint="eastAsia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18280162682</w:t>
      </w:r>
    </w:p>
    <w:p w14:paraId="4F00EE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2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14:textFill>
            <w14:solidFill>
              <w14:schemeClr w14:val="tx1"/>
            </w14:solidFill>
          </w14:textFill>
        </w:rPr>
        <w:t>（注：本公告最终解释权归金堂县第二人民医院所有。）</w:t>
      </w:r>
    </w:p>
    <w:p w14:paraId="24CBE1C8">
      <w:pPr>
        <w:pStyle w:val="2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0546C6E0">
      <w:pP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7DBC4B22">
      <w:pPr>
        <w:pStyle w:val="2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40373ADF">
      <w:pP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61779291">
      <w:pPr>
        <w:pStyle w:val="2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3EA77A5B">
      <w:pPr>
        <w:rPr>
          <w:rFonts w:hint="default"/>
        </w:rPr>
      </w:pPr>
    </w:p>
    <w:bookmarkEnd w:id="0"/>
    <w:p w14:paraId="5455C64C">
      <w:pPr>
        <w:pageBreakBefore w:val="0"/>
        <w:tabs>
          <w:tab w:val="left" w:pos="1480"/>
        </w:tabs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right="-157" w:firstLine="723" w:firstLineChars="200"/>
        <w:jc w:val="center"/>
        <w:rPr>
          <w:rFonts w:hint="default" w:ascii="Times New Roman" w:hAnsi="Times New Roman" w:eastAsia="方正仿宋_GBK" w:cs="Times New Roman"/>
          <w:b/>
          <w:color w:val="auto"/>
          <w:sz w:val="36"/>
          <w:highlight w:val="none"/>
          <w:lang w:val="en-US" w:eastAsia="zh-CN"/>
        </w:rPr>
      </w:pPr>
      <w:bookmarkStart w:id="4" w:name="_Toc29901"/>
    </w:p>
    <w:p w14:paraId="095D2190">
      <w:pPr>
        <w:pageBreakBefore w:val="0"/>
        <w:tabs>
          <w:tab w:val="left" w:pos="1480"/>
        </w:tabs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right="-157" w:firstLine="723" w:firstLineChars="200"/>
        <w:jc w:val="center"/>
        <w:rPr>
          <w:rFonts w:hint="default" w:ascii="Times New Roman" w:hAnsi="Times New Roman" w:eastAsia="方正仿宋_GBK" w:cs="Times New Roman"/>
          <w:b/>
          <w:color w:val="auto"/>
          <w:sz w:val="36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6"/>
          <w:highlight w:val="none"/>
          <w:lang w:val="en-US" w:eastAsia="zh-CN"/>
        </w:rPr>
        <w:t>第二章 项目内容</w:t>
      </w:r>
    </w:p>
    <w:p w14:paraId="48D11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  <w:lang w:eastAsia="zh-CN"/>
        </w:rPr>
        <w:t>项目编号：</w:t>
      </w:r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YGK[2025] 0520</w:t>
      </w:r>
    </w:p>
    <w:p w14:paraId="4A3A6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二、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  <w:lang w:eastAsia="zh-CN"/>
        </w:rPr>
        <w:t>项目名称：</w:t>
      </w:r>
      <w:r>
        <w:rPr>
          <w:rFonts w:hint="eastAsia" w:ascii="仿宋" w:hAnsi="仿宋" w:eastAsia="仿宋"/>
          <w:color w:val="auto"/>
          <w:sz w:val="24"/>
        </w:rPr>
        <w:t>金堂县第二人民医院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手术室及病理科环境监测服务</w:t>
      </w:r>
      <w:r>
        <w:rPr>
          <w:rFonts w:hint="eastAsia" w:ascii="仿宋" w:hAnsi="仿宋" w:eastAsia="仿宋"/>
          <w:color w:val="auto"/>
          <w:sz w:val="24"/>
        </w:rPr>
        <w:t>采购项目</w:t>
      </w:r>
    </w:p>
    <w:p w14:paraId="4451F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  <w:t>最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  <w:lang w:val="en-US" w:eastAsia="zh-CN"/>
        </w:rPr>
        <w:t>高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  <w:t>限价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1300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元（人民币）</w:t>
      </w:r>
    </w:p>
    <w:p w14:paraId="3E128C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both"/>
        <w:textAlignment w:val="auto"/>
        <w:rPr>
          <w:rFonts w:hint="default" w:ascii="Times New Roman" w:hAnsi="Times New Roman" w:eastAsia="方正仿宋_GBK" w:cs="Times New Roman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24"/>
          <w:szCs w:val="24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b/>
          <w:color w:val="auto"/>
          <w:sz w:val="24"/>
          <w:szCs w:val="24"/>
          <w:highlight w:val="none"/>
          <w:lang w:eastAsia="zh-CN"/>
        </w:rPr>
        <w:t>资格要求（实质性要求）：</w:t>
      </w:r>
    </w:p>
    <w:p w14:paraId="5701717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-157" w:rightChars="0"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</w:rPr>
        <w:t>具有独立承担民事责任的能力；</w:t>
      </w:r>
    </w:p>
    <w:p w14:paraId="648A4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8" w:line="600" w:lineRule="exact"/>
        <w:ind w:right="-20"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</w:rPr>
        <w:t>具有良好的商业信誉和健全的财务会计制度；</w:t>
      </w:r>
    </w:p>
    <w:p w14:paraId="6463D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8" w:line="600" w:lineRule="exact"/>
        <w:ind w:right="-20"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</w:rPr>
        <w:t>具有履行合同所必须的设备和专业技术能力；</w:t>
      </w:r>
    </w:p>
    <w:p w14:paraId="4D678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8" w:line="600" w:lineRule="exact"/>
        <w:ind w:right="-20"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</w:rPr>
        <w:t>具有依法缴纳税收和社会保障资金的良好记录；</w:t>
      </w:r>
    </w:p>
    <w:p w14:paraId="53440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8" w:line="600" w:lineRule="exact"/>
        <w:ind w:right="-20"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  <w:lang w:val="en-US" w:eastAsia="zh-CN"/>
        </w:rPr>
        <w:t>5、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</w:rPr>
        <w:t>参加本次</w:t>
      </w:r>
      <w:r>
        <w:rPr>
          <w:rFonts w:hint="eastAsia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  <w:lang w:eastAsia="zh-CN"/>
        </w:rPr>
        <w:t>询价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</w:rPr>
        <w:t>活动前三年内，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</w:rPr>
        <w:t>在经营活动中没有重大违法记录；</w:t>
      </w:r>
    </w:p>
    <w:p w14:paraId="56F2C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8" w:line="600" w:lineRule="exact"/>
        <w:ind w:right="-20"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  <w:lang w:val="en-US" w:eastAsia="zh-CN"/>
        </w:rPr>
        <w:t>6、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  <w:highlight w:val="none"/>
        </w:rPr>
        <w:t>符合法律、行政法规规定的其他条件；</w:t>
      </w:r>
    </w:p>
    <w:p w14:paraId="48A65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8" w:line="600" w:lineRule="exact"/>
        <w:ind w:right="-20"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7、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4"/>
          <w:szCs w:val="24"/>
          <w:highlight w:val="none"/>
        </w:rPr>
        <w:t>本项目不接受转包、分包及联合体投标</w:t>
      </w:r>
    </w:p>
    <w:p w14:paraId="55506140">
      <w:pPr>
        <w:pStyle w:val="9"/>
        <w:ind w:left="0" w:leftChars="0" w:firstLine="480" w:firstLineChars="200"/>
        <w:jc w:val="left"/>
        <w:outlineLvl w:val="0"/>
        <w:rPr>
          <w:rStyle w:val="24"/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Style w:val="24"/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★以上内容供应商提供承诺函并盖单位公章。</w:t>
      </w:r>
    </w:p>
    <w:p w14:paraId="6192372B">
      <w:pPr>
        <w:rPr>
          <w:rStyle w:val="24"/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Style w:val="24"/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559870D9">
      <w:pPr>
        <w:pStyle w:val="9"/>
        <w:ind w:left="0" w:leftChars="0" w:firstLine="0" w:firstLineChars="0"/>
        <w:jc w:val="center"/>
        <w:outlineLvl w:val="0"/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5" w:name="_Toc12360"/>
      <w:r>
        <w:rPr>
          <w:rStyle w:val="24"/>
          <w:rFonts w:hint="default" w:ascii="Times New Roman" w:hAnsi="Times New Roman" w:eastAsia="方正仿宋_GBK" w:cs="Times New Roman"/>
          <w:b/>
          <w:bCs/>
          <w:color w:val="auto"/>
          <w:sz w:val="36"/>
          <w:szCs w:val="36"/>
          <w:highlight w:val="none"/>
          <w:lang w:val="zh-CN"/>
        </w:rPr>
        <w:t>第三章 采购项目技术、服务及商务要求</w:t>
      </w:r>
      <w:bookmarkEnd w:id="5"/>
    </w:p>
    <w:bookmarkEnd w:id="4"/>
    <w:p w14:paraId="231F2A98">
      <w:pPr>
        <w:pStyle w:val="4"/>
        <w:rPr>
          <w:rFonts w:hint="eastAsia" w:ascii="仿宋" w:hAnsi="仿宋" w:eastAsia="仿宋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lang w:val="en-US" w:eastAsia="zh-CN"/>
        </w:rPr>
        <w:t>一、采购内容</w:t>
      </w:r>
    </w:p>
    <w:tbl>
      <w:tblPr>
        <w:tblStyle w:val="16"/>
        <w:tblpPr w:leftFromText="180" w:rightFromText="180" w:vertAnchor="text" w:horzAnchor="page" w:tblpX="425" w:tblpY="266"/>
        <w:tblOverlap w:val="never"/>
        <w:tblW w:w="11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30"/>
        <w:gridCol w:w="3675"/>
        <w:gridCol w:w="1260"/>
        <w:gridCol w:w="1320"/>
        <w:gridCol w:w="1093"/>
        <w:gridCol w:w="1938"/>
      </w:tblGrid>
      <w:tr w14:paraId="4997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9" w:type="dxa"/>
            <w:noWrap w:val="0"/>
            <w:vAlign w:val="center"/>
          </w:tcPr>
          <w:p w14:paraId="32E232D0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1D7C1E4A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监测类型</w:t>
            </w:r>
          </w:p>
        </w:tc>
        <w:tc>
          <w:tcPr>
            <w:tcW w:w="3675" w:type="dxa"/>
            <w:noWrap w:val="0"/>
            <w:vAlign w:val="center"/>
          </w:tcPr>
          <w:p w14:paraId="3B28F968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监测项目</w:t>
            </w:r>
          </w:p>
        </w:tc>
        <w:tc>
          <w:tcPr>
            <w:tcW w:w="1260" w:type="dxa"/>
            <w:noWrap w:val="0"/>
            <w:vAlign w:val="center"/>
          </w:tcPr>
          <w:p w14:paraId="3AC90B42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检测周期</w:t>
            </w:r>
          </w:p>
        </w:tc>
        <w:tc>
          <w:tcPr>
            <w:tcW w:w="1320" w:type="dxa"/>
            <w:noWrap w:val="0"/>
            <w:vAlign w:val="center"/>
          </w:tcPr>
          <w:p w14:paraId="16B2ACC8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监测频次</w:t>
            </w:r>
          </w:p>
        </w:tc>
        <w:tc>
          <w:tcPr>
            <w:tcW w:w="1093" w:type="dxa"/>
            <w:noWrap w:val="0"/>
            <w:vAlign w:val="center"/>
          </w:tcPr>
          <w:p w14:paraId="4E5685E2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938" w:type="dxa"/>
            <w:noWrap w:val="0"/>
            <w:vAlign w:val="center"/>
          </w:tcPr>
          <w:p w14:paraId="3831E118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7A84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99" w:type="dxa"/>
            <w:noWrap w:val="0"/>
            <w:vAlign w:val="center"/>
          </w:tcPr>
          <w:p w14:paraId="3E5998F2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72C90ECA">
            <w:pPr>
              <w:widowControl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洁净手术室</w:t>
            </w:r>
          </w:p>
        </w:tc>
        <w:tc>
          <w:tcPr>
            <w:tcW w:w="3675" w:type="dxa"/>
            <w:noWrap w:val="0"/>
            <w:vAlign w:val="center"/>
          </w:tcPr>
          <w:p w14:paraId="0F750EDB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空气洁净度、温度、相对湿度、照度、噪声、静压差、换气次数、</w:t>
            </w:r>
          </w:p>
          <w:p w14:paraId="12E362C8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细菌浓度、医务人员手细菌总数</w:t>
            </w:r>
          </w:p>
        </w:tc>
        <w:tc>
          <w:tcPr>
            <w:tcW w:w="1260" w:type="dxa"/>
            <w:noWrap w:val="0"/>
            <w:vAlign w:val="center"/>
          </w:tcPr>
          <w:p w14:paraId="1354C15B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7个工作日</w:t>
            </w:r>
          </w:p>
        </w:tc>
        <w:tc>
          <w:tcPr>
            <w:tcW w:w="1320" w:type="dxa"/>
            <w:noWrap w:val="0"/>
            <w:vAlign w:val="center"/>
          </w:tcPr>
          <w:p w14:paraId="042C9223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1次</w:t>
            </w:r>
          </w:p>
        </w:tc>
        <w:tc>
          <w:tcPr>
            <w:tcW w:w="1093" w:type="dxa"/>
            <w:noWrap w:val="0"/>
            <w:vAlign w:val="center"/>
          </w:tcPr>
          <w:p w14:paraId="42192E0C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8" w:type="dxa"/>
            <w:noWrap w:val="0"/>
            <w:vAlign w:val="center"/>
          </w:tcPr>
          <w:p w14:paraId="529A7C45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百级手术室</w:t>
            </w:r>
          </w:p>
        </w:tc>
      </w:tr>
      <w:tr w14:paraId="3B27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99" w:type="dxa"/>
            <w:noWrap w:val="0"/>
            <w:vAlign w:val="center"/>
          </w:tcPr>
          <w:p w14:paraId="7C530DD6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70838EB9">
            <w:pPr>
              <w:widowControl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洁净手术室</w:t>
            </w:r>
          </w:p>
        </w:tc>
        <w:tc>
          <w:tcPr>
            <w:tcW w:w="3675" w:type="dxa"/>
            <w:noWrap w:val="0"/>
            <w:vAlign w:val="center"/>
          </w:tcPr>
          <w:p w14:paraId="5F448C8D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空气洁净度、温度、相对湿度、照度、噪声、静压差、换气次数、</w:t>
            </w:r>
          </w:p>
          <w:p w14:paraId="4BF72CCF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细菌浓度、医务人员手细菌总数</w:t>
            </w:r>
          </w:p>
        </w:tc>
        <w:tc>
          <w:tcPr>
            <w:tcW w:w="1260" w:type="dxa"/>
            <w:noWrap w:val="0"/>
            <w:vAlign w:val="center"/>
          </w:tcPr>
          <w:p w14:paraId="68D772F0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7个工作日</w:t>
            </w:r>
          </w:p>
        </w:tc>
        <w:tc>
          <w:tcPr>
            <w:tcW w:w="1320" w:type="dxa"/>
            <w:noWrap w:val="0"/>
            <w:vAlign w:val="center"/>
          </w:tcPr>
          <w:p w14:paraId="314F29EC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1次</w:t>
            </w:r>
          </w:p>
        </w:tc>
        <w:tc>
          <w:tcPr>
            <w:tcW w:w="1093" w:type="dxa"/>
            <w:noWrap w:val="0"/>
            <w:vAlign w:val="center"/>
          </w:tcPr>
          <w:p w14:paraId="2F41C743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8" w:type="dxa"/>
            <w:noWrap w:val="0"/>
            <w:vAlign w:val="center"/>
          </w:tcPr>
          <w:p w14:paraId="21C39451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2个万级手术室</w:t>
            </w:r>
          </w:p>
        </w:tc>
      </w:tr>
      <w:tr w14:paraId="2C78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9" w:type="dxa"/>
            <w:noWrap w:val="0"/>
            <w:vAlign w:val="center"/>
          </w:tcPr>
          <w:p w14:paraId="330E6F3E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 w14:paraId="7E645CF9">
            <w:pPr>
              <w:widowControl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空气检测</w:t>
            </w:r>
          </w:p>
        </w:tc>
        <w:tc>
          <w:tcPr>
            <w:tcW w:w="3675" w:type="dxa"/>
            <w:noWrap w:val="0"/>
            <w:vAlign w:val="center"/>
          </w:tcPr>
          <w:p w14:paraId="3F959804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甲醛、二甲苯</w:t>
            </w:r>
          </w:p>
        </w:tc>
        <w:tc>
          <w:tcPr>
            <w:tcW w:w="1260" w:type="dxa"/>
            <w:noWrap w:val="0"/>
            <w:vAlign w:val="center"/>
          </w:tcPr>
          <w:p w14:paraId="701AA9F7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7个工作日</w:t>
            </w:r>
          </w:p>
        </w:tc>
        <w:tc>
          <w:tcPr>
            <w:tcW w:w="1320" w:type="dxa"/>
            <w:noWrap w:val="0"/>
            <w:vAlign w:val="center"/>
          </w:tcPr>
          <w:p w14:paraId="02696B03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1次</w:t>
            </w:r>
          </w:p>
        </w:tc>
        <w:tc>
          <w:tcPr>
            <w:tcW w:w="1093" w:type="dxa"/>
            <w:noWrap w:val="0"/>
            <w:vAlign w:val="center"/>
          </w:tcPr>
          <w:p w14:paraId="34E575A7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8" w:type="dxa"/>
            <w:noWrap w:val="0"/>
            <w:vAlign w:val="center"/>
          </w:tcPr>
          <w:p w14:paraId="4C6BA9FC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病理科</w:t>
            </w:r>
          </w:p>
        </w:tc>
      </w:tr>
      <w:tr w14:paraId="13E0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29" w:type="dxa"/>
            <w:gridSpan w:val="2"/>
            <w:noWrap w:val="0"/>
            <w:vAlign w:val="center"/>
          </w:tcPr>
          <w:p w14:paraId="02EF7816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评价标准</w:t>
            </w:r>
          </w:p>
        </w:tc>
        <w:tc>
          <w:tcPr>
            <w:tcW w:w="9286" w:type="dxa"/>
            <w:gridSpan w:val="5"/>
            <w:noWrap w:val="0"/>
            <w:vAlign w:val="center"/>
          </w:tcPr>
          <w:p w14:paraId="2CC48698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《公共场所卫生指标及限制要求》GB 37488-2019</w:t>
            </w:r>
          </w:p>
          <w:p w14:paraId="20B33D18">
            <w:pPr>
              <w:widowControl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《医院洁净手术部建筑技术规范》GB 50333-2013</w:t>
            </w:r>
          </w:p>
        </w:tc>
      </w:tr>
    </w:tbl>
    <w:p w14:paraId="15DF327A">
      <w:pPr>
        <w:rPr>
          <w:rFonts w:hint="eastAsia"/>
          <w:lang w:eastAsia="zh-CN"/>
        </w:rPr>
      </w:pPr>
    </w:p>
    <w:p w14:paraId="6E6C8243">
      <w:pPr>
        <w:pStyle w:val="4"/>
        <w:numPr>
          <w:ilvl w:val="0"/>
          <w:numId w:val="0"/>
        </w:numPr>
        <w:rPr>
          <w:rFonts w:hint="eastAsia" w:ascii="仿宋" w:hAnsi="仿宋" w:eastAsia="仿宋"/>
          <w:color w:val="auto"/>
        </w:rPr>
      </w:pPr>
      <w:bookmarkStart w:id="6" w:name="_Toc19438"/>
      <w:r>
        <w:rPr>
          <w:rFonts w:hint="eastAsia" w:ascii="仿宋" w:hAnsi="仿宋" w:eastAsia="仿宋"/>
          <w:color w:val="auto"/>
          <w:lang w:val="en-US" w:eastAsia="zh-CN"/>
        </w:rPr>
        <w:t>二、成果</w:t>
      </w:r>
      <w:r>
        <w:rPr>
          <w:rFonts w:hint="eastAsia" w:ascii="仿宋" w:hAnsi="仿宋" w:eastAsia="仿宋"/>
          <w:color w:val="auto"/>
        </w:rPr>
        <w:t>要求</w:t>
      </w:r>
      <w:bookmarkEnd w:id="6"/>
    </w:p>
    <w:p w14:paraId="586DB0D2">
      <w:pPr>
        <w:pStyle w:val="4"/>
        <w:numPr>
          <w:ilvl w:val="0"/>
          <w:numId w:val="0"/>
        </w:numPr>
        <w:ind w:firstLine="480" w:firstLineChars="200"/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按要求使用经检定的检测设备，保证检测数据准确，检测报告真实可靠。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按监测规范进行采样监测，出具有效报告。</w:t>
      </w:r>
    </w:p>
    <w:p w14:paraId="7217D268">
      <w:pPr>
        <w:pStyle w:val="4"/>
        <w:rPr>
          <w:rFonts w:ascii="仿宋" w:hAnsi="仿宋" w:eastAsia="仿宋"/>
        </w:rPr>
      </w:pPr>
      <w:bookmarkStart w:id="7" w:name="_Toc19557"/>
      <w:r>
        <w:rPr>
          <w:rFonts w:hint="eastAsia" w:ascii="仿宋" w:hAnsi="仿宋" w:eastAsia="仿宋"/>
        </w:rPr>
        <w:t>三、商务要求</w:t>
      </w:r>
      <w:bookmarkEnd w:id="7"/>
    </w:p>
    <w:p w14:paraId="3761A343"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1、服务期限：自合同签订之日起，现场检测/接样7个工作日完成检验工作，乙方提交检测报告。</w:t>
      </w:r>
    </w:p>
    <w:p w14:paraId="0F5BBFE6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2、服务地点</w:t>
      </w:r>
      <w:r>
        <w:rPr>
          <w:rFonts w:hint="eastAsia" w:ascii="仿宋" w:hAnsi="仿宋" w:eastAsia="仿宋"/>
          <w:sz w:val="24"/>
          <w:lang w:eastAsia="zh-CN"/>
        </w:rPr>
        <w:t>：</w:t>
      </w: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采购人指定地点。</w:t>
      </w:r>
    </w:p>
    <w:p w14:paraId="19AEDAFE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3、验收标准</w:t>
      </w:r>
    </w:p>
    <w:p w14:paraId="4D5DDE4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</w:rPr>
        <w:t>①验收程序：一次性验收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 w14:paraId="3011A60B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ascii="仿宋" w:hAnsi="仿宋" w:eastAsia="仿宋"/>
          <w:sz w:val="24"/>
        </w:rPr>
        <w:t>②验收方式：供应商提出验收申请后，由采购人自行组织验收，验收时采购人、供应商双方皆应派员参加。</w:t>
      </w:r>
    </w:p>
    <w:p w14:paraId="7CA05DED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 xml:space="preserve"> ③验收标准：符合国家</w:t>
      </w:r>
      <w:r>
        <w:rPr>
          <w:rFonts w:hint="eastAsia" w:ascii="仿宋" w:hAnsi="仿宋" w:eastAsia="仿宋"/>
          <w:sz w:val="24"/>
        </w:rPr>
        <w:t>相关标准或磋商文件要求</w:t>
      </w:r>
      <w:r>
        <w:rPr>
          <w:rFonts w:ascii="仿宋" w:hAnsi="仿宋" w:eastAsia="仿宋"/>
          <w:sz w:val="24"/>
        </w:rPr>
        <w:t>。</w:t>
      </w:r>
    </w:p>
    <w:p w14:paraId="10C0123F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4、支付方式</w:t>
      </w:r>
    </w:p>
    <w:p w14:paraId="72E927C4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验收通过后，乙方向甲方开具正式发票，达到付款条件起30内，支付合同金额的100%。</w:t>
      </w:r>
    </w:p>
    <w:p w14:paraId="7B9FD3DF">
      <w:pPr>
        <w:rPr>
          <w:rFonts w:ascii="仿宋" w:hAnsi="仿宋" w:eastAsia="仿宋"/>
        </w:rPr>
      </w:pPr>
    </w:p>
    <w:p w14:paraId="6E1D6980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注：★为本项目实质性要求，不允许负偏离。</w:t>
      </w:r>
    </w:p>
    <w:p w14:paraId="3D81EBC5">
      <w:pPr>
        <w:rPr>
          <w:rFonts w:hint="eastAsia"/>
        </w:rPr>
      </w:pPr>
      <w:r>
        <w:rPr>
          <w:rFonts w:hint="eastAsia" w:ascii="仿宋" w:hAnsi="仿宋" w:eastAsia="仿宋"/>
          <w:sz w:val="24"/>
        </w:rPr>
        <w:br w:type="page"/>
      </w:r>
    </w:p>
    <w:p w14:paraId="6A88D6E0">
      <w:pPr>
        <w:rPr>
          <w:rFonts w:ascii="仿宋" w:hAnsi="仿宋" w:eastAsia="仿宋"/>
        </w:rPr>
      </w:pPr>
    </w:p>
    <w:p w14:paraId="2CD28D53">
      <w:pPr>
        <w:numPr>
          <w:ilvl w:val="0"/>
          <w:numId w:val="3"/>
        </w:numPr>
        <w:jc w:val="center"/>
        <w:rPr>
          <w:rFonts w:hint="default" w:ascii="Times New Roman" w:hAnsi="Times New Roman" w:eastAsia="方正仿宋_GBK" w:cs="Times New Roman"/>
          <w:b/>
          <w:color w:val="auto"/>
          <w:sz w:val="36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6"/>
          <w:highlight w:val="none"/>
          <w:lang w:val="en-US" w:eastAsia="zh-CN"/>
        </w:rPr>
        <w:t xml:space="preserve"> 报价表格式</w:t>
      </w:r>
    </w:p>
    <w:p w14:paraId="26DB55DD">
      <w:pPr>
        <w:pStyle w:val="2"/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</w:pPr>
    </w:p>
    <w:p w14:paraId="77118897">
      <w:pPr>
        <w:pStyle w:val="2"/>
        <w:jc w:val="center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报价表</w:t>
      </w:r>
    </w:p>
    <w:tbl>
      <w:tblPr>
        <w:tblStyle w:val="16"/>
        <w:tblW w:w="8901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349"/>
        <w:gridCol w:w="2349"/>
        <w:gridCol w:w="2350"/>
      </w:tblGrid>
      <w:tr w14:paraId="315C4A6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853" w:type="dxa"/>
            <w:tcBorders>
              <w:top w:val="single" w:color="000000" w:sz="6" w:space="0"/>
            </w:tcBorders>
            <w:vAlign w:val="center"/>
          </w:tcPr>
          <w:p w14:paraId="778FF9FF">
            <w:pPr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2349" w:type="dxa"/>
            <w:tcBorders>
              <w:top w:val="single" w:color="000000" w:sz="6" w:space="0"/>
            </w:tcBorders>
            <w:vAlign w:val="center"/>
          </w:tcPr>
          <w:p w14:paraId="34892EAF">
            <w:pPr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49" w:type="dxa"/>
            <w:tcBorders>
              <w:top w:val="single" w:color="000000" w:sz="6" w:space="0"/>
            </w:tcBorders>
            <w:vAlign w:val="center"/>
          </w:tcPr>
          <w:p w14:paraId="0156EC56">
            <w:pPr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  <w:highlight w:val="none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  <w:highlight w:val="none"/>
                <w:lang w:val="en-US" w:eastAsia="zh-CN"/>
              </w:rPr>
              <w:t>编号</w:t>
            </w:r>
          </w:p>
        </w:tc>
        <w:tc>
          <w:tcPr>
            <w:tcW w:w="2350" w:type="dxa"/>
            <w:tcBorders>
              <w:top w:val="single" w:color="000000" w:sz="6" w:space="0"/>
            </w:tcBorders>
            <w:vAlign w:val="center"/>
          </w:tcPr>
          <w:p w14:paraId="7401BC2F">
            <w:pPr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D381DB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853" w:type="dxa"/>
            <w:vAlign w:val="center"/>
          </w:tcPr>
          <w:p w14:paraId="2168AAB6">
            <w:pPr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  <w:highlight w:val="none"/>
              </w:rPr>
              <w:t>全称</w:t>
            </w:r>
          </w:p>
        </w:tc>
        <w:tc>
          <w:tcPr>
            <w:tcW w:w="7048" w:type="dxa"/>
            <w:gridSpan w:val="3"/>
            <w:vAlign w:val="center"/>
          </w:tcPr>
          <w:p w14:paraId="79050FF2">
            <w:pPr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Cs w:val="21"/>
                <w:highlight w:val="none"/>
              </w:rPr>
            </w:pPr>
          </w:p>
        </w:tc>
      </w:tr>
      <w:tr w14:paraId="71061B6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1853" w:type="dxa"/>
            <w:tcBorders>
              <w:top w:val="single" w:color="auto" w:sz="4" w:space="0"/>
            </w:tcBorders>
            <w:vAlign w:val="center"/>
          </w:tcPr>
          <w:p w14:paraId="4D00C947">
            <w:pPr>
              <w:pageBreakBefore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 xml:space="preserve">报价       </w:t>
            </w:r>
          </w:p>
        </w:tc>
        <w:tc>
          <w:tcPr>
            <w:tcW w:w="7048" w:type="dxa"/>
            <w:gridSpan w:val="3"/>
            <w:vAlign w:val="center"/>
          </w:tcPr>
          <w:p w14:paraId="2ACFE8E0">
            <w:pPr>
              <w:pageBreakBefore w:val="0"/>
              <w:kinsoku/>
              <w:overflowPunct/>
              <w:topLinePunct w:val="0"/>
              <w:bidi w:val="0"/>
              <w:spacing w:line="520" w:lineRule="exact"/>
              <w:ind w:firstLine="1680" w:firstLineChars="800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</w:pPr>
          </w:p>
        </w:tc>
      </w:tr>
    </w:tbl>
    <w:p w14:paraId="0C24E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highlight w:val="none"/>
        </w:rPr>
        <w:t>注：报价应是最终用户验收合格后的总价，包括所有费用和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highlight w:val="none"/>
        </w:rPr>
        <w:t>文件规定的其他费用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highlight w:val="none"/>
          <w:lang w:val="en-US" w:eastAsia="zh-CN"/>
        </w:rPr>
        <w:t>按要求报价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highlight w:val="none"/>
          <w:lang w:val="en-US" w:eastAsia="zh-CN"/>
        </w:rPr>
        <w:t>或高于最高限价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highlight w:val="none"/>
          <w:lang w:val="en-US" w:eastAsia="zh-CN"/>
        </w:rPr>
        <w:t>视为无效报价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highlight w:val="none"/>
          <w:lang w:eastAsia="zh-CN"/>
        </w:rPr>
        <w:t>）</w:t>
      </w:r>
    </w:p>
    <w:p w14:paraId="567F1C37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</w:rPr>
        <w:t>我方承诺上述报价为包干价，包括场地、人工、税费以及该项目有关的其它全部费用。</w:t>
      </w:r>
    </w:p>
    <w:p w14:paraId="41B4BD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同意向贵方提供贵方可能要求的与本报价有关任何证据或资料。</w:t>
      </w:r>
    </w:p>
    <w:p w14:paraId="4FC52A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若贵方需要，我方愿意提供我方作出的一切承诺的证明材料。</w:t>
      </w:r>
    </w:p>
    <w:p w14:paraId="46F831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我方承诺不存在以下行为：</w:t>
      </w:r>
    </w:p>
    <w:p w14:paraId="6F7122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提供虚假材料谋取中标、成交的；</w:t>
      </w:r>
    </w:p>
    <w:p w14:paraId="5CFA3E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采取不正当手段诋毁、排挤其他供应商的；</w:t>
      </w:r>
    </w:p>
    <w:p w14:paraId="301D04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与采购人、其他供应商恶意串通的。</w:t>
      </w:r>
    </w:p>
    <w:p w14:paraId="641A79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报价单位名称（公章）：                             </w:t>
      </w:r>
    </w:p>
    <w:p w14:paraId="5350A4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法定代表人或授权代表（签字或盖章）：               </w:t>
      </w:r>
    </w:p>
    <w:p w14:paraId="129286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 xml:space="preserve">地址：                       </w:t>
      </w:r>
    </w:p>
    <w:p w14:paraId="319645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联系人：              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    </w:t>
      </w:r>
    </w:p>
    <w:p w14:paraId="0427AB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电  话：                </w:t>
      </w:r>
    </w:p>
    <w:p w14:paraId="764705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</w:rPr>
        <w:t>日  期：         年       月       日  </w:t>
      </w:r>
    </w:p>
    <w:p w14:paraId="12E2A1B9">
      <w:pPr>
        <w:pStyle w:val="12"/>
        <w:rPr>
          <w:rFonts w:hint="default" w:ascii="Times New Roman" w:hAnsi="Times New Roman" w:eastAsia="方正仿宋_GBK" w:cs="Times New Roman"/>
          <w:b/>
          <w:color w:val="auto"/>
          <w:sz w:val="24"/>
          <w:highlight w:val="none"/>
        </w:rPr>
      </w:pPr>
    </w:p>
    <w:p w14:paraId="411DE5DE">
      <w:pPr>
        <w:rPr>
          <w:rFonts w:hint="default" w:ascii="Times New Roman" w:hAnsi="Times New Roman" w:eastAsia="方正仿宋_GBK" w:cs="Times New Roman"/>
          <w:b/>
          <w:color w:val="auto"/>
          <w:sz w:val="24"/>
          <w:highlight w:val="none"/>
        </w:rPr>
      </w:pPr>
    </w:p>
    <w:p w14:paraId="0EF84242">
      <w:pPr>
        <w:pStyle w:val="2"/>
        <w:rPr>
          <w:rFonts w:hint="default" w:ascii="Times New Roman" w:hAnsi="Times New Roman" w:eastAsia="方正仿宋_GBK" w:cs="Times New Roman"/>
          <w:b/>
          <w:color w:val="auto"/>
          <w:sz w:val="24"/>
          <w:highlight w:val="none"/>
        </w:rPr>
      </w:pPr>
    </w:p>
    <w:p w14:paraId="2A008B9E">
      <w:pPr>
        <w:pStyle w:val="4"/>
        <w:pageBreakBefore w:val="0"/>
        <w:wordWrap/>
        <w:overflowPunct/>
        <w:topLinePunct w:val="0"/>
        <w:bidi w:val="0"/>
        <w:spacing w:line="480" w:lineRule="exact"/>
        <w:jc w:val="center"/>
        <w:outlineLvl w:val="0"/>
        <w:rPr>
          <w:rFonts w:hint="default" w:ascii="Times New Roman" w:hAnsi="Times New Roman" w:eastAsia="方正仿宋_GBK" w:cs="Times New Roman"/>
          <w:b/>
          <w:bCs/>
          <w:sz w:val="30"/>
          <w:szCs w:val="30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361" w:bottom="1440" w:left="1247" w:header="851" w:footer="992" w:gutter="0"/>
          <w:cols w:space="720" w:num="1"/>
          <w:docGrid w:linePitch="312" w:charSpace="0"/>
        </w:sect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val="en-US" w:eastAsia="zh-CN"/>
        </w:rPr>
        <w:t>供应商需提供</w:t>
      </w:r>
      <w:r>
        <w:rPr>
          <w:rStyle w:val="28"/>
          <w:rFonts w:hint="default" w:ascii="Times New Roman" w:hAnsi="Times New Roman" w:eastAsia="方正仿宋_GBK" w:cs="Times New Roman"/>
          <w:b/>
          <w:bCs/>
          <w:sz w:val="30"/>
          <w:szCs w:val="30"/>
          <w:highlight w:val="none"/>
        </w:rPr>
        <w:t>投标承诺函</w:t>
      </w:r>
      <w:r>
        <w:rPr>
          <w:rStyle w:val="28"/>
          <w:rFonts w:hint="default" w:ascii="Times New Roman" w:hAnsi="Times New Roman" w:eastAsia="方正仿宋_GBK" w:cs="Times New Roman"/>
          <w:b/>
          <w:bCs/>
          <w:sz w:val="30"/>
          <w:szCs w:val="30"/>
          <w:highlight w:val="none"/>
          <w:lang w:eastAsia="zh-CN"/>
        </w:rPr>
        <w:t>，</w:t>
      </w:r>
      <w:r>
        <w:rPr>
          <w:rStyle w:val="28"/>
          <w:rFonts w:hint="default" w:ascii="Times New Roman" w:hAnsi="Times New Roman" w:eastAsia="方正仿宋_GBK" w:cs="Times New Roman"/>
          <w:b/>
          <w:bCs/>
          <w:sz w:val="30"/>
          <w:szCs w:val="30"/>
          <w:highlight w:val="none"/>
          <w:lang w:val="en-US" w:eastAsia="zh-CN"/>
        </w:rPr>
        <w:t>详见附件一</w:t>
      </w:r>
    </w:p>
    <w:p w14:paraId="0CDC83A0">
      <w:pPr>
        <w:pStyle w:val="4"/>
        <w:pageBreakBefore w:val="0"/>
        <w:wordWrap/>
        <w:overflowPunct/>
        <w:topLinePunct w:val="0"/>
        <w:bidi w:val="0"/>
        <w:spacing w:line="480" w:lineRule="exact"/>
        <w:jc w:val="both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8" w:name="_Toc15558"/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附件一：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</w:t>
      </w:r>
    </w:p>
    <w:p w14:paraId="2062E22E">
      <w:pPr>
        <w:pStyle w:val="4"/>
        <w:pageBreakBefore w:val="0"/>
        <w:wordWrap/>
        <w:overflowPunct/>
        <w:topLinePunct w:val="0"/>
        <w:bidi w:val="0"/>
        <w:spacing w:line="480" w:lineRule="exact"/>
        <w:jc w:val="center"/>
        <w:outlineLvl w:val="0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Style w:val="28"/>
          <w:rFonts w:hint="default" w:ascii="Times New Roman" w:hAnsi="Times New Roman" w:eastAsia="方正仿宋_GBK" w:cs="Times New Roman"/>
          <w:b/>
          <w:bCs/>
          <w:highlight w:val="none"/>
        </w:rPr>
        <w:t>投标承诺函</w:t>
      </w:r>
      <w:bookmarkEnd w:id="8"/>
    </w:p>
    <w:p w14:paraId="79ABA8FD">
      <w:pPr>
        <w:pageBreakBefore w:val="0"/>
        <w:wordWrap/>
        <w:overflowPunct/>
        <w:topLinePunct w:val="0"/>
        <w:bidi w:val="0"/>
        <w:spacing w:line="480" w:lineRule="exact"/>
        <w:ind w:firstLine="438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致：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金堂县第二人民医院</w:t>
      </w:r>
    </w:p>
    <w:p w14:paraId="1D778D04">
      <w:pPr>
        <w:pageBreakBefore w:val="0"/>
        <w:wordWrap/>
        <w:overflowPunct/>
        <w:topLinePunct w:val="0"/>
        <w:bidi w:val="0"/>
        <w:spacing w:line="480" w:lineRule="exact"/>
        <w:ind w:firstLine="438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本公司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（公司名称）参加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single"/>
        </w:rPr>
        <w:t xml:space="preserve">   （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项目名称）的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投标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活动，现承诺：</w:t>
      </w:r>
    </w:p>
    <w:p w14:paraId="74503B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8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一、我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满足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项目相关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资格要求（包括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1.具有独立承担民事责任的能力；2.具有良好的商业信誉和健全的财务会计制度；3.具有履行合同所必需的设备和专业技术能力；4.有依法缴纳税收和社会保障资金的良好记录；5.参加政府采购活动前三年内，在经营活动中没有重大违法记录； 6.法律、行政法规规定的其他条件）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完全满足医院采购公告相关产品授权及商务要求。</w:t>
      </w:r>
    </w:p>
    <w:p w14:paraId="3416C54E">
      <w:pPr>
        <w:pageBreakBefore w:val="0"/>
        <w:wordWrap/>
        <w:overflowPunct/>
        <w:topLinePunct w:val="0"/>
        <w:bidi w:val="0"/>
        <w:spacing w:line="480" w:lineRule="exact"/>
        <w:ind w:firstLine="438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二、所递交的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响应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文件及证明</w:t>
      </w:r>
      <w:bookmarkStart w:id="11" w:name="_GoBack"/>
      <w:bookmarkEnd w:id="11"/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材料相关内容均如实填写，并真实可靠，若采购人在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过程中发现我方所提供的材料不真实，则我方的参选无效；若中选将取消我方的中选资格，我方不会有异议。</w:t>
      </w:r>
    </w:p>
    <w:p w14:paraId="3D9D3BDE">
      <w:pPr>
        <w:pageBreakBefore w:val="0"/>
        <w:wordWrap/>
        <w:overflowPunct/>
        <w:topLinePunct w:val="0"/>
        <w:bidi w:val="0"/>
        <w:spacing w:line="480" w:lineRule="exact"/>
        <w:ind w:firstLine="438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三、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我单位完全接受和理解本项目采购文件规定的实质性要求。</w:t>
      </w:r>
    </w:p>
    <w:p w14:paraId="050CBA69">
      <w:pPr>
        <w:pageBreakBefore w:val="0"/>
        <w:wordWrap/>
        <w:overflowPunct/>
        <w:topLinePunct w:val="0"/>
        <w:bidi w:val="0"/>
        <w:spacing w:line="480" w:lineRule="exact"/>
        <w:ind w:firstLine="438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、一旦我方中选，保证按医院管理要求完成相关工作。</w:t>
      </w:r>
    </w:p>
    <w:p w14:paraId="50E41CEC">
      <w:pPr>
        <w:pageBreakBefore w:val="0"/>
        <w:wordWrap/>
        <w:overflowPunct/>
        <w:topLinePunct w:val="0"/>
        <w:bidi w:val="0"/>
        <w:spacing w:line="480" w:lineRule="exact"/>
        <w:ind w:firstLine="438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、一旦我方中选，我方将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在约定期限内签订采购合同，并严格履行采购合同规定的责任和义务。</w:t>
      </w:r>
    </w:p>
    <w:p w14:paraId="7A536DFB">
      <w:pPr>
        <w:pageBreakBefore w:val="0"/>
        <w:wordWrap/>
        <w:overflowPunct/>
        <w:topLinePunct w:val="0"/>
        <w:bidi w:val="0"/>
        <w:spacing w:line="480" w:lineRule="exact"/>
        <w:ind w:firstLine="438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、我方未参与本采购项目前期咨询论证，不属于禁止参加本项目投标的供应商。</w:t>
      </w:r>
    </w:p>
    <w:p w14:paraId="62A8E60B">
      <w:pPr>
        <w:pageBreakBefore w:val="0"/>
        <w:wordWrap/>
        <w:overflowPunct/>
        <w:topLinePunct w:val="0"/>
        <w:bidi w:val="0"/>
        <w:spacing w:line="480" w:lineRule="exact"/>
        <w:ind w:firstLine="438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、我方将严格按照相关法律法规的要求参与医院采购活动，积极配合医院营造风清气正的亲清营商环境。不以现金、红包、回扣、有价证券、贵重礼品等任何形式影响采购人采购行为。</w:t>
      </w:r>
    </w:p>
    <w:p w14:paraId="2888C6C6">
      <w:pPr>
        <w:pageBreakBefore w:val="0"/>
        <w:wordWrap/>
        <w:overflowPunct/>
        <w:topLinePunct w:val="0"/>
        <w:bidi w:val="0"/>
        <w:spacing w:line="480" w:lineRule="exact"/>
        <w:ind w:firstLine="438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、我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郑重承诺与本项目其他投标公司无任何关联关系；不组织、不参与任何陪标、围标、串标行为；绝不以他人名义投标，不以任何弄虚作假的方式参加投标。</w:t>
      </w:r>
    </w:p>
    <w:p w14:paraId="3A31C0EA">
      <w:pPr>
        <w:pageBreakBefore w:val="0"/>
        <w:tabs>
          <w:tab w:val="left" w:pos="480"/>
        </w:tabs>
        <w:wordWrap/>
        <w:overflowPunct/>
        <w:topLinePunct w:val="0"/>
        <w:bidi w:val="0"/>
        <w:spacing w:line="480" w:lineRule="exact"/>
        <w:ind w:firstLine="438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如违反以上承诺，本公司愿承担一切法律责任。</w:t>
      </w:r>
    </w:p>
    <w:p w14:paraId="335FA9DD">
      <w:pPr>
        <w:pageBreakBefore w:val="0"/>
        <w:wordWrap/>
        <w:overflowPunct/>
        <w:topLinePunct w:val="0"/>
        <w:bidi w:val="0"/>
        <w:adjustRightInd w:val="0"/>
        <w:spacing w:line="480" w:lineRule="exact"/>
        <w:ind w:firstLine="438" w:firstLineChars="200"/>
        <w:jc w:val="both"/>
        <w:outlineLvl w:val="0"/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highlight w:val="none"/>
        </w:rPr>
      </w:pPr>
      <w:bookmarkStart w:id="9" w:name="_Toc5240"/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highlight w:val="none"/>
        </w:rPr>
        <w:t>名称：        （盖章）</w:t>
      </w:r>
      <w:bookmarkEnd w:id="9"/>
    </w:p>
    <w:p w14:paraId="276BE9B2">
      <w:pPr>
        <w:pageBreakBefore w:val="0"/>
        <w:wordWrap/>
        <w:overflowPunct/>
        <w:topLinePunct w:val="0"/>
        <w:bidi w:val="0"/>
        <w:adjustRightInd w:val="0"/>
        <w:spacing w:line="480" w:lineRule="exact"/>
        <w:ind w:firstLine="438" w:firstLineChars="200"/>
        <w:jc w:val="both"/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highlight w:val="none"/>
        </w:rPr>
        <w:t>法定代表人或授权代表（签字）：</w:t>
      </w:r>
    </w:p>
    <w:p w14:paraId="0206A257">
      <w:pPr>
        <w:pageBreakBefore w:val="0"/>
        <w:wordWrap/>
        <w:overflowPunct/>
        <w:topLinePunct w:val="0"/>
        <w:bidi w:val="0"/>
        <w:adjustRightInd w:val="0"/>
        <w:spacing w:line="480" w:lineRule="exact"/>
        <w:ind w:firstLine="438" w:firstLineChars="200"/>
        <w:jc w:val="both"/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highlight w:val="none"/>
        </w:rPr>
        <w:t>日期：</w:t>
      </w:r>
    </w:p>
    <w:p w14:paraId="2FB2EEB9">
      <w:pPr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br w:type="page"/>
      </w:r>
    </w:p>
    <w:p w14:paraId="242702C0">
      <w:pPr>
        <w:pStyle w:val="4"/>
        <w:jc w:val="center"/>
        <w:rPr>
          <w:rFonts w:ascii="宋体" w:hAnsi="宋体"/>
          <w:color w:val="000000"/>
        </w:rPr>
      </w:pPr>
      <w:bookmarkStart w:id="10" w:name="_Toc7147"/>
      <w:r>
        <w:rPr>
          <w:rFonts w:hint="eastAsia" w:ascii="宋体" w:hAnsi="宋体"/>
          <w:color w:val="000000"/>
          <w:lang w:eastAsia="zh-CN"/>
        </w:rPr>
        <w:t>二</w:t>
      </w:r>
      <w:r>
        <w:rPr>
          <w:rFonts w:hint="eastAsia" w:ascii="宋体" w:hAnsi="宋体"/>
          <w:color w:val="000000"/>
        </w:rPr>
        <w:t>、法定代表人证明</w:t>
      </w:r>
      <w:bookmarkEnd w:id="10"/>
    </w:p>
    <w:p w14:paraId="5E757A17">
      <w:pPr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</w:t>
      </w:r>
    </w:p>
    <w:p w14:paraId="402187B8">
      <w:pPr>
        <w:tabs>
          <w:tab w:val="left" w:pos="8280"/>
        </w:tabs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金堂县第二人民医院：</w:t>
      </w:r>
    </w:p>
    <w:p w14:paraId="136E6230">
      <w:pPr>
        <w:tabs>
          <w:tab w:val="left" w:pos="6300"/>
        </w:tabs>
        <w:autoSpaceDE w:val="0"/>
        <w:autoSpaceDN w:val="0"/>
        <w:adjustRightInd w:val="0"/>
        <w:spacing w:line="460" w:lineRule="exact"/>
        <w:ind w:firstLine="573"/>
        <w:rPr>
          <w:rFonts w:ascii="宋体"/>
          <w:kern w:val="0"/>
          <w:sz w:val="24"/>
          <w:lang w:val="zh-CN"/>
        </w:rPr>
      </w:pPr>
      <w:r>
        <w:rPr>
          <w:rFonts w:hint="eastAsia" w:ascii="宋体" w:cs="宋体"/>
          <w:kern w:val="0"/>
          <w:sz w:val="24"/>
          <w:u w:val="single"/>
          <w:lang w:val="zh-CN"/>
        </w:rPr>
        <w:t>（法定代表人姓名）</w:t>
      </w:r>
      <w:r>
        <w:rPr>
          <w:rFonts w:hint="eastAsia" w:ascii="宋体" w:cs="宋体"/>
          <w:kern w:val="0"/>
          <w:sz w:val="24"/>
          <w:lang w:val="zh-CN"/>
        </w:rPr>
        <w:t>在</w:t>
      </w:r>
      <w:r>
        <w:rPr>
          <w:rFonts w:hint="eastAsia" w:ascii="宋体" w:cs="宋体"/>
          <w:kern w:val="0"/>
          <w:sz w:val="24"/>
          <w:u w:val="single"/>
          <w:lang w:val="zh-CN"/>
        </w:rPr>
        <w:t>（供应商名称）</w:t>
      </w:r>
      <w:r>
        <w:rPr>
          <w:rFonts w:hint="eastAsia" w:ascii="宋体" w:cs="宋体"/>
          <w:kern w:val="0"/>
          <w:sz w:val="24"/>
          <w:lang w:val="zh-CN"/>
        </w:rPr>
        <w:t>处任</w:t>
      </w:r>
      <w:r>
        <w:rPr>
          <w:rFonts w:hint="eastAsia" w:ascii="宋体" w:cs="宋体"/>
          <w:kern w:val="0"/>
          <w:sz w:val="24"/>
          <w:u w:val="single"/>
          <w:lang w:val="zh-CN"/>
        </w:rPr>
        <w:t>（职务名称）</w:t>
      </w:r>
      <w:r>
        <w:rPr>
          <w:rFonts w:hint="eastAsia" w:ascii="宋体" w:cs="宋体"/>
          <w:kern w:val="0"/>
          <w:sz w:val="24"/>
          <w:lang w:val="zh-CN"/>
        </w:rPr>
        <w:t>职务，是</w:t>
      </w:r>
      <w:r>
        <w:rPr>
          <w:rFonts w:hint="eastAsia" w:ascii="宋体" w:cs="宋体"/>
          <w:kern w:val="0"/>
          <w:sz w:val="24"/>
          <w:u w:val="single"/>
          <w:lang w:val="zh-CN"/>
        </w:rPr>
        <w:t>（供应商名称）</w:t>
      </w:r>
      <w:r>
        <w:rPr>
          <w:rFonts w:hint="eastAsia" w:ascii="宋体" w:cs="宋体"/>
          <w:kern w:val="0"/>
          <w:sz w:val="24"/>
          <w:lang w:val="zh-CN"/>
        </w:rPr>
        <w:t>的法定代表人。</w:t>
      </w:r>
    </w:p>
    <w:p w14:paraId="75E1F1DF">
      <w:pPr>
        <w:tabs>
          <w:tab w:val="left" w:pos="6300"/>
        </w:tabs>
        <w:autoSpaceDE w:val="0"/>
        <w:autoSpaceDN w:val="0"/>
        <w:adjustRightInd w:val="0"/>
        <w:spacing w:line="460" w:lineRule="exact"/>
        <w:ind w:firstLine="573"/>
        <w:rPr>
          <w:rFonts w:ascii="宋体"/>
          <w:kern w:val="0"/>
          <w:sz w:val="24"/>
          <w:lang w:val="zh-CN"/>
        </w:rPr>
      </w:pPr>
      <w:r>
        <w:rPr>
          <w:rFonts w:hint="eastAsia" w:ascii="宋体" w:cs="宋体"/>
          <w:kern w:val="0"/>
          <w:sz w:val="24"/>
          <w:lang w:val="zh-CN"/>
        </w:rPr>
        <w:t>特此证明。</w:t>
      </w:r>
    </w:p>
    <w:p w14:paraId="64070155">
      <w:pPr>
        <w:tabs>
          <w:tab w:val="left" w:pos="6300"/>
        </w:tabs>
        <w:autoSpaceDE w:val="0"/>
        <w:autoSpaceDN w:val="0"/>
        <w:adjustRightInd w:val="0"/>
        <w:spacing w:line="460" w:lineRule="exact"/>
        <w:ind w:firstLine="573"/>
        <w:rPr>
          <w:rFonts w:ascii="宋体"/>
          <w:kern w:val="0"/>
          <w:sz w:val="24"/>
          <w:lang w:val="zh-CN"/>
        </w:rPr>
      </w:pPr>
    </w:p>
    <w:p w14:paraId="2621D4B0">
      <w:pPr>
        <w:autoSpaceDE w:val="0"/>
        <w:autoSpaceDN w:val="0"/>
        <w:adjustRightInd w:val="0"/>
        <w:spacing w:line="500" w:lineRule="exact"/>
        <w:rPr>
          <w:rFonts w:ascii="宋体"/>
          <w:kern w:val="0"/>
          <w:sz w:val="24"/>
          <w:lang w:val="zh-CN"/>
        </w:rPr>
      </w:pPr>
      <w:r>
        <w:rPr>
          <w:rFonts w:hint="eastAsia" w:ascii="宋体" w:cs="宋体"/>
          <w:kern w:val="0"/>
          <w:sz w:val="24"/>
          <w:lang w:val="zh-CN"/>
        </w:rPr>
        <w:t xml:space="preserve">    供应商名称：</w:t>
      </w:r>
      <w:r>
        <w:rPr>
          <w:rFonts w:ascii="宋体"/>
          <w:kern w:val="0"/>
          <w:sz w:val="24"/>
          <w:u w:val="single"/>
          <w:lang w:val="zh-CN"/>
        </w:rPr>
        <w:tab/>
      </w:r>
      <w:r>
        <w:rPr>
          <w:rFonts w:ascii="宋体"/>
          <w:kern w:val="0"/>
          <w:sz w:val="24"/>
          <w:u w:val="single"/>
          <w:lang w:val="zh-CN"/>
        </w:rPr>
        <w:tab/>
      </w:r>
      <w:r>
        <w:rPr>
          <w:rFonts w:ascii="宋体"/>
          <w:kern w:val="0"/>
          <w:sz w:val="24"/>
          <w:u w:val="single"/>
          <w:lang w:val="zh-CN"/>
        </w:rPr>
        <w:tab/>
      </w:r>
      <w:r>
        <w:rPr>
          <w:rFonts w:ascii="宋体"/>
          <w:kern w:val="0"/>
          <w:sz w:val="24"/>
          <w:u w:val="single"/>
          <w:lang w:val="zh-CN"/>
        </w:rPr>
        <w:tab/>
      </w:r>
      <w:r>
        <w:rPr>
          <w:rFonts w:ascii="宋体"/>
          <w:kern w:val="0"/>
          <w:sz w:val="24"/>
          <w:u w:val="single"/>
          <w:lang w:val="zh-CN"/>
        </w:rPr>
        <w:tab/>
      </w:r>
      <w:r>
        <w:rPr>
          <w:rFonts w:hint="eastAsia" w:ascii="宋体" w:cs="宋体"/>
          <w:kern w:val="0"/>
          <w:sz w:val="24"/>
          <w:lang w:val="zh-CN"/>
        </w:rPr>
        <w:t>（加盖公章）</w:t>
      </w:r>
    </w:p>
    <w:p w14:paraId="3C047C3E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 xml:space="preserve">    日      期：</w:t>
      </w:r>
      <w:r>
        <w:rPr>
          <w:rFonts w:hint="eastAsia" w:ascii="宋体" w:hAnsi="宋体" w:cs="宋体"/>
          <w:kern w:val="0"/>
          <w:sz w:val="24"/>
          <w:u w:val="single"/>
          <w:lang w:val="zh-CN"/>
        </w:rPr>
        <w:t xml:space="preserve">     </w:t>
      </w:r>
      <w:r>
        <w:rPr>
          <w:rFonts w:hint="eastAsia" w:ascii="宋体" w:hAnsi="宋体" w:cs="宋体"/>
          <w:kern w:val="0"/>
          <w:sz w:val="24"/>
          <w:lang w:val="zh-CN"/>
        </w:rPr>
        <w:t>年</w:t>
      </w:r>
      <w:r>
        <w:rPr>
          <w:rFonts w:hint="eastAsia" w:ascii="宋体" w:hAnsi="宋体" w:cs="宋体"/>
          <w:kern w:val="0"/>
          <w:sz w:val="24"/>
          <w:u w:val="single"/>
          <w:lang w:val="zh-CN"/>
        </w:rPr>
        <w:t xml:space="preserve">  </w:t>
      </w:r>
      <w:r>
        <w:rPr>
          <w:rFonts w:hint="eastAsia" w:ascii="宋体" w:hAnsi="宋体" w:cs="宋体"/>
          <w:kern w:val="0"/>
          <w:sz w:val="24"/>
          <w:lang w:val="zh-CN"/>
        </w:rPr>
        <w:t>月</w:t>
      </w:r>
      <w:r>
        <w:rPr>
          <w:rFonts w:hint="eastAsia" w:ascii="宋体" w:hAnsi="宋体" w:cs="宋体"/>
          <w:kern w:val="0"/>
          <w:sz w:val="24"/>
          <w:u w:val="single"/>
          <w:lang w:val="zh-CN"/>
        </w:rPr>
        <w:t xml:space="preserve">  </w:t>
      </w:r>
      <w:r>
        <w:rPr>
          <w:rFonts w:hint="eastAsia" w:ascii="宋体" w:hAnsi="宋体" w:cs="宋体"/>
          <w:kern w:val="0"/>
          <w:sz w:val="24"/>
          <w:lang w:val="zh-CN"/>
        </w:rPr>
        <w:t>日</w:t>
      </w:r>
    </w:p>
    <w:p w14:paraId="6D44B245">
      <w:pPr>
        <w:autoSpaceDE w:val="0"/>
        <w:autoSpaceDN w:val="0"/>
        <w:adjustRightInd w:val="0"/>
        <w:spacing w:line="460" w:lineRule="exact"/>
        <w:ind w:firstLine="480"/>
        <w:rPr>
          <w:rFonts w:ascii="宋体" w:hAnsi="宋体" w:cs="宋体"/>
          <w:kern w:val="0"/>
          <w:sz w:val="24"/>
          <w:lang w:val="zh-CN"/>
        </w:rPr>
      </w:pPr>
    </w:p>
    <w:p w14:paraId="02FC0FF8">
      <w:pPr>
        <w:jc w:val="center"/>
        <w:rPr>
          <w:rFonts w:ascii="宋体" w:hAnsi="宋体"/>
          <w:b/>
          <w:color w:val="000000"/>
          <w:spacing w:val="-10"/>
          <w:sz w:val="24"/>
        </w:rPr>
      </w:pPr>
    </w:p>
    <w:p w14:paraId="1ED91639">
      <w:pPr>
        <w:rPr>
          <w:rFonts w:ascii="宋体" w:hAnsi="宋体"/>
          <w:b/>
          <w:color w:val="000000"/>
          <w:spacing w:val="-10"/>
          <w:sz w:val="24"/>
        </w:rPr>
      </w:pPr>
    </w:p>
    <w:p w14:paraId="3DD83273">
      <w:pPr>
        <w:rPr>
          <w:rFonts w:ascii="宋体" w:hAnsi="宋体"/>
          <w:b/>
          <w:color w:val="000000"/>
          <w:spacing w:val="-10"/>
          <w:sz w:val="24"/>
        </w:rPr>
      </w:pPr>
    </w:p>
    <w:p w14:paraId="4963C287">
      <w:pPr>
        <w:tabs>
          <w:tab w:val="left" w:pos="828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附：法定代表人身份证复印件</w:t>
      </w:r>
    </w:p>
    <w:p w14:paraId="2B619999">
      <w:pPr>
        <w:spacing w:line="360" w:lineRule="auto"/>
        <w:ind w:right="-1801" w:firstLine="2739" w:firstLineChars="1100"/>
        <w:rPr>
          <w:rFonts w:ascii="宋体" w:hAnsi="宋体"/>
          <w:color w:val="000000"/>
          <w:sz w:val="24"/>
        </w:rPr>
      </w:pPr>
    </w:p>
    <w:p w14:paraId="3A8179D7">
      <w:pPr>
        <w:spacing w:line="360" w:lineRule="auto"/>
        <w:ind w:right="-1801" w:firstLine="2739" w:firstLineChars="1100"/>
        <w:rPr>
          <w:rFonts w:ascii="宋体" w:hAnsi="宋体"/>
          <w:color w:val="000000"/>
          <w:sz w:val="24"/>
        </w:rPr>
      </w:pPr>
    </w:p>
    <w:p w14:paraId="44E083EA">
      <w:pPr>
        <w:spacing w:line="360" w:lineRule="auto"/>
        <w:ind w:right="-1801" w:firstLine="2739" w:firstLineChars="1100"/>
        <w:rPr>
          <w:rFonts w:ascii="宋体" w:hAnsi="宋体"/>
          <w:color w:val="000000"/>
          <w:sz w:val="24"/>
        </w:rPr>
      </w:pPr>
    </w:p>
    <w:p w14:paraId="6ED6527C">
      <w:pPr>
        <w:spacing w:line="360" w:lineRule="auto"/>
        <w:ind w:right="-1801" w:firstLine="2739" w:firstLineChars="1100"/>
        <w:rPr>
          <w:rFonts w:ascii="宋体" w:hAnsi="宋体"/>
          <w:color w:val="000000"/>
          <w:sz w:val="24"/>
        </w:rPr>
      </w:pPr>
    </w:p>
    <w:p w14:paraId="27372CCF">
      <w:pPr>
        <w:rPr>
          <w:rFonts w:ascii="宋体" w:hAnsi="宋体"/>
          <w:b/>
          <w:color w:val="000000"/>
          <w:spacing w:val="-10"/>
          <w:sz w:val="24"/>
        </w:rPr>
      </w:pPr>
    </w:p>
    <w:p w14:paraId="39E4C258">
      <w:pPr>
        <w:tabs>
          <w:tab w:val="left" w:pos="8280"/>
        </w:tabs>
        <w:jc w:val="center"/>
        <w:rPr>
          <w:rFonts w:ascii="宋体" w:hAnsi="宋体"/>
          <w:b/>
          <w:color w:val="000000"/>
          <w:sz w:val="28"/>
        </w:rPr>
      </w:pPr>
    </w:p>
    <w:p w14:paraId="499CDA6A">
      <w:pPr>
        <w:tabs>
          <w:tab w:val="left" w:pos="8280"/>
        </w:tabs>
        <w:jc w:val="center"/>
        <w:rPr>
          <w:rFonts w:ascii="宋体" w:hAnsi="宋体"/>
          <w:b/>
          <w:color w:val="000000"/>
          <w:sz w:val="28"/>
        </w:rPr>
      </w:pPr>
    </w:p>
    <w:p w14:paraId="55296732">
      <w:pPr>
        <w:widowControl/>
        <w:jc w:val="left"/>
        <w:rPr>
          <w:rFonts w:ascii="宋体" w:hAnsi="宋体"/>
          <w:b/>
          <w:color w:val="000000"/>
          <w:sz w:val="28"/>
        </w:rPr>
      </w:pPr>
      <w:r>
        <w:rPr>
          <w:rFonts w:ascii="宋体" w:hAnsi="宋体"/>
          <w:b/>
          <w:color w:val="000000"/>
          <w:sz w:val="28"/>
        </w:rPr>
        <w:br w:type="page"/>
      </w:r>
    </w:p>
    <w:p w14:paraId="783B6369">
      <w:pPr>
        <w:pStyle w:val="5"/>
        <w:jc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法定代表人委托书</w:t>
      </w:r>
    </w:p>
    <w:p w14:paraId="20B6DA74">
      <w:pPr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</w:t>
      </w:r>
    </w:p>
    <w:p w14:paraId="6897F55E">
      <w:pPr>
        <w:tabs>
          <w:tab w:val="left" w:pos="8280"/>
        </w:tabs>
        <w:spacing w:line="360" w:lineRule="auto"/>
        <w:rPr>
          <w:rFonts w:hint="eastAsia" w:ascii="宋体" w:hAnsi="宋体"/>
          <w:color w:val="000000"/>
          <w:sz w:val="24"/>
        </w:rPr>
      </w:pPr>
    </w:p>
    <w:p w14:paraId="4187A966">
      <w:pPr>
        <w:autoSpaceDE w:val="0"/>
        <w:autoSpaceDN w:val="0"/>
        <w:adjustRightInd w:val="0"/>
        <w:spacing w:line="460" w:lineRule="exact"/>
        <w:ind w:left="119" w:hanging="119"/>
        <w:rPr>
          <w:sz w:val="24"/>
        </w:rPr>
      </w:pP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金堂县第二人民医院</w:t>
      </w:r>
      <w:r>
        <w:rPr>
          <w:rFonts w:hint="eastAsia"/>
          <w:sz w:val="24"/>
        </w:rPr>
        <w:t>：</w:t>
      </w:r>
    </w:p>
    <w:p w14:paraId="7DB67A2C">
      <w:pPr>
        <w:autoSpaceDE w:val="0"/>
        <w:autoSpaceDN w:val="0"/>
        <w:adjustRightInd w:val="0"/>
        <w:spacing w:line="460" w:lineRule="exact"/>
        <w:ind w:left="119" w:hanging="119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 xml:space="preserve">    </w:t>
      </w:r>
      <w:r>
        <w:rPr>
          <w:rFonts w:hint="eastAsia" w:ascii="宋体" w:hAnsi="宋体" w:cs="宋体"/>
          <w:kern w:val="0"/>
          <w:sz w:val="24"/>
          <w:u w:val="single"/>
          <w:lang w:val="zh-CN"/>
        </w:rPr>
        <w:t>（供应商全称）</w:t>
      </w:r>
      <w:r>
        <w:rPr>
          <w:rFonts w:hint="eastAsia" w:ascii="宋体" w:hAnsi="宋体" w:cs="宋体"/>
          <w:kern w:val="0"/>
          <w:sz w:val="24"/>
          <w:lang w:val="zh-CN"/>
        </w:rPr>
        <w:t>法定代表人</w:t>
      </w:r>
      <w:r>
        <w:rPr>
          <w:rFonts w:hint="eastAsia" w:ascii="宋体" w:hAnsi="宋体" w:cs="宋体"/>
          <w:kern w:val="0"/>
          <w:sz w:val="24"/>
          <w:u w:val="single"/>
          <w:lang w:val="zh-CN"/>
        </w:rPr>
        <w:t>（法定代表人姓名）</w:t>
      </w:r>
      <w:r>
        <w:rPr>
          <w:rFonts w:hint="eastAsia" w:ascii="宋体" w:hAnsi="宋体" w:cs="宋体"/>
          <w:kern w:val="0"/>
          <w:sz w:val="24"/>
          <w:lang w:val="zh-CN"/>
        </w:rPr>
        <w:t>授权委托</w:t>
      </w:r>
      <w:r>
        <w:rPr>
          <w:rFonts w:hint="eastAsia" w:ascii="宋体" w:hAnsi="宋体" w:cs="宋体"/>
          <w:kern w:val="0"/>
          <w:sz w:val="24"/>
          <w:u w:val="single"/>
          <w:lang w:val="zh-CN"/>
        </w:rPr>
        <w:t>（代理人姓名）</w:t>
      </w:r>
      <w:r>
        <w:rPr>
          <w:rFonts w:hint="eastAsia" w:ascii="宋体" w:hAnsi="宋体" w:cs="宋体"/>
          <w:kern w:val="0"/>
          <w:sz w:val="24"/>
          <w:lang w:val="zh-CN"/>
        </w:rPr>
        <w:t>为我单位的代理人，参加贵单位组织的</w:t>
      </w:r>
      <w:r>
        <w:rPr>
          <w:rFonts w:ascii="宋体" w:hAnsi="宋体"/>
          <w:kern w:val="0"/>
          <w:sz w:val="24"/>
          <w:u w:val="single"/>
          <w:lang w:val="zh-CN"/>
        </w:rPr>
        <w:t>“</w:t>
      </w:r>
      <w:r>
        <w:rPr>
          <w:rFonts w:hint="eastAsia" w:ascii="宋体" w:hAnsi="宋体"/>
          <w:kern w:val="0"/>
          <w:sz w:val="24"/>
          <w:u w:val="single"/>
          <w:lang w:val="zh-CN"/>
        </w:rPr>
        <w:t xml:space="preserve">      </w:t>
      </w:r>
      <w:r>
        <w:rPr>
          <w:rFonts w:ascii="宋体" w:hAnsi="宋体"/>
          <w:kern w:val="0"/>
          <w:sz w:val="24"/>
          <w:u w:val="single"/>
          <w:lang w:val="zh-CN"/>
        </w:rPr>
        <w:t>”</w:t>
      </w:r>
      <w:r>
        <w:rPr>
          <w:rFonts w:hint="eastAsia" w:ascii="宋体" w:hAnsi="宋体"/>
          <w:kern w:val="0"/>
          <w:sz w:val="24"/>
          <w:lang w:val="zh-CN"/>
        </w:rPr>
        <w:t>项目</w:t>
      </w:r>
      <w:r>
        <w:rPr>
          <w:rFonts w:hint="eastAsia" w:ascii="宋体" w:hAnsi="宋体" w:cs="宋体"/>
          <w:kern w:val="0"/>
          <w:sz w:val="24"/>
          <w:lang w:val="zh-CN"/>
        </w:rPr>
        <w:t>（项目编号：     ）的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市场询价</w:t>
      </w:r>
      <w:r>
        <w:rPr>
          <w:rFonts w:hint="eastAsia" w:ascii="宋体" w:hAnsi="宋体" w:cs="宋体"/>
          <w:kern w:val="0"/>
          <w:sz w:val="24"/>
          <w:lang w:val="zh-CN"/>
        </w:rPr>
        <w:t>。代理人在本次市场</w:t>
      </w:r>
      <w:r>
        <w:rPr>
          <w:rFonts w:hint="eastAsia" w:ascii="宋体" w:hAnsi="宋体" w:cs="宋体"/>
          <w:kern w:val="0"/>
          <w:sz w:val="24"/>
          <w:lang w:val="en-US" w:eastAsia="zh-CN"/>
        </w:rPr>
        <w:t>询</w:t>
      </w:r>
      <w:r>
        <w:rPr>
          <w:rFonts w:hint="eastAsia" w:ascii="宋体" w:hAnsi="宋体" w:cs="宋体"/>
          <w:kern w:val="0"/>
          <w:sz w:val="24"/>
          <w:lang w:val="zh-CN"/>
        </w:rPr>
        <w:t>价中所签署的一切文件和处理的一切有关事宜，我公司均予承认，所产生的法律后果均由我单位承担。</w:t>
      </w:r>
    </w:p>
    <w:p w14:paraId="0FF6AF43">
      <w:pPr>
        <w:autoSpaceDE w:val="0"/>
        <w:autoSpaceDN w:val="0"/>
        <w:adjustRightInd w:val="0"/>
        <w:spacing w:line="460" w:lineRule="exact"/>
        <w:ind w:firstLine="570"/>
        <w:rPr>
          <w:rFonts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代理人无转委托权，本授权书自年月日签字生效，特此声明。</w:t>
      </w:r>
    </w:p>
    <w:p w14:paraId="4C80A7ED">
      <w:pPr>
        <w:autoSpaceDE w:val="0"/>
        <w:autoSpaceDN w:val="0"/>
        <w:adjustRightInd w:val="0"/>
        <w:spacing w:line="460" w:lineRule="exact"/>
        <w:ind w:firstLine="570"/>
        <w:rPr>
          <w:rFonts w:ascii="宋体" w:hAnsi="宋体"/>
          <w:b/>
          <w:bCs/>
          <w:kern w:val="0"/>
          <w:sz w:val="24"/>
          <w:lang w:val="zh-CN"/>
        </w:rPr>
      </w:pPr>
    </w:p>
    <w:p w14:paraId="60C996A9">
      <w:pPr>
        <w:autoSpaceDE w:val="0"/>
        <w:autoSpaceDN w:val="0"/>
        <w:adjustRightInd w:val="0"/>
        <w:spacing w:line="460" w:lineRule="exact"/>
        <w:ind w:firstLine="570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委托人：</w:t>
      </w:r>
      <w:r>
        <w:rPr>
          <w:rFonts w:hint="eastAsia" w:ascii="宋体" w:hAnsi="宋体" w:cs="宋体"/>
          <w:kern w:val="0"/>
          <w:sz w:val="24"/>
          <w:u w:val="single"/>
          <w:lang w:val="zh-CN"/>
        </w:rPr>
        <w:t xml:space="preserve">             </w:t>
      </w:r>
      <w:r>
        <w:rPr>
          <w:rFonts w:hint="eastAsia" w:ascii="宋体" w:hAnsi="宋体" w:cs="宋体"/>
          <w:kern w:val="0"/>
          <w:sz w:val="24"/>
          <w:lang w:val="zh-CN"/>
        </w:rPr>
        <w:t>（签字）</w:t>
      </w:r>
    </w:p>
    <w:p w14:paraId="1D3C2FA6">
      <w:pPr>
        <w:autoSpaceDE w:val="0"/>
        <w:autoSpaceDN w:val="0"/>
        <w:adjustRightInd w:val="0"/>
        <w:spacing w:line="460" w:lineRule="exact"/>
        <w:ind w:firstLine="570"/>
        <w:rPr>
          <w:rFonts w:ascii="宋体" w:hAnsi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被委托人：</w:t>
      </w:r>
      <w:r>
        <w:rPr>
          <w:rFonts w:hint="eastAsia" w:ascii="宋体" w:hAnsi="宋体" w:cs="宋体"/>
          <w:kern w:val="0"/>
          <w:sz w:val="24"/>
          <w:u w:val="single"/>
          <w:lang w:val="zh-CN"/>
        </w:rPr>
        <w:t xml:space="preserve">               </w:t>
      </w:r>
      <w:r>
        <w:rPr>
          <w:rFonts w:hint="eastAsia" w:ascii="宋体" w:hAnsi="宋体" w:cs="宋体"/>
          <w:kern w:val="0"/>
          <w:sz w:val="24"/>
          <w:lang w:val="zh-CN"/>
        </w:rPr>
        <w:t>（签字）</w:t>
      </w:r>
    </w:p>
    <w:p w14:paraId="368F0530">
      <w:pPr>
        <w:autoSpaceDE w:val="0"/>
        <w:autoSpaceDN w:val="0"/>
        <w:adjustRightInd w:val="0"/>
        <w:spacing w:line="460" w:lineRule="exact"/>
        <w:ind w:firstLine="600"/>
        <w:rPr>
          <w:rFonts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供应商名称：</w:t>
      </w:r>
      <w:r>
        <w:rPr>
          <w:rFonts w:hint="eastAsia" w:ascii="宋体" w:hAnsi="宋体" w:cs="宋体"/>
          <w:kern w:val="0"/>
          <w:sz w:val="24"/>
          <w:u w:val="single"/>
          <w:lang w:val="zh-CN"/>
        </w:rPr>
        <w:t xml:space="preserve">             </w:t>
      </w:r>
      <w:r>
        <w:rPr>
          <w:rFonts w:hint="eastAsia" w:ascii="宋体" w:hAnsi="宋体" w:cs="宋体"/>
          <w:kern w:val="0"/>
          <w:sz w:val="24"/>
          <w:lang w:val="zh-CN"/>
        </w:rPr>
        <w:t>（加盖公章）</w:t>
      </w:r>
    </w:p>
    <w:p w14:paraId="1B1EDF8C">
      <w:pPr>
        <w:autoSpaceDE w:val="0"/>
        <w:autoSpaceDN w:val="0"/>
        <w:adjustRightInd w:val="0"/>
        <w:spacing w:line="460" w:lineRule="exact"/>
        <w:ind w:firstLine="600"/>
        <w:rPr>
          <w:rFonts w:ascii="宋体" w:hAnsi="宋体" w:cs="宋体"/>
          <w:kern w:val="0"/>
          <w:sz w:val="24"/>
          <w:lang w:val="zh-CN"/>
        </w:rPr>
      </w:pPr>
    </w:p>
    <w:p w14:paraId="6B047AA2">
      <w:pPr>
        <w:autoSpaceDE w:val="0"/>
        <w:autoSpaceDN w:val="0"/>
        <w:adjustRightInd w:val="0"/>
        <w:spacing w:line="460" w:lineRule="exact"/>
        <w:ind w:firstLine="600"/>
        <w:rPr>
          <w:rFonts w:ascii="宋体" w:hAnsi="宋体" w:cs="宋体"/>
          <w:kern w:val="0"/>
          <w:sz w:val="24"/>
          <w:lang w:val="zh-CN"/>
        </w:rPr>
      </w:pPr>
    </w:p>
    <w:p w14:paraId="1C35A115">
      <w:pPr>
        <w:autoSpaceDE w:val="0"/>
        <w:autoSpaceDN w:val="0"/>
        <w:adjustRightInd w:val="0"/>
        <w:spacing w:line="460" w:lineRule="exact"/>
        <w:ind w:firstLine="600"/>
        <w:rPr>
          <w:rFonts w:ascii="宋体" w:hAnsi="宋体" w:cs="宋体"/>
          <w:kern w:val="0"/>
          <w:sz w:val="24"/>
          <w:lang w:val="zh-CN"/>
        </w:rPr>
      </w:pPr>
    </w:p>
    <w:p w14:paraId="44BA308C">
      <w:pPr>
        <w:autoSpaceDE w:val="0"/>
        <w:autoSpaceDN w:val="0"/>
        <w:adjustRightInd w:val="0"/>
        <w:spacing w:line="460" w:lineRule="exact"/>
        <w:rPr>
          <w:rFonts w:ascii="宋体" w:hAnsi="宋体"/>
          <w:bCs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★</w:t>
      </w:r>
      <w:r>
        <w:rPr>
          <w:rFonts w:hint="eastAsia" w:ascii="宋体" w:hAnsi="宋体" w:cs="宋体"/>
          <w:bCs/>
          <w:kern w:val="0"/>
          <w:sz w:val="24"/>
          <w:lang w:val="zh-CN"/>
        </w:rPr>
        <w:t>说明：1、上述证明文件在响应文件中附有被委托人身份证复印件（须加盖公章）时才能生效；</w:t>
      </w:r>
    </w:p>
    <w:p w14:paraId="1BC7BEA8">
      <w:pPr>
        <w:pStyle w:val="15"/>
        <w:rPr>
          <w:rFonts w:hint="default"/>
        </w:rPr>
      </w:pPr>
      <w:r>
        <w:rPr>
          <w:rFonts w:ascii="宋体" w:hAnsi="宋体" w:cs="宋体"/>
          <w:bCs/>
          <w:kern w:val="0"/>
          <w:sz w:val="24"/>
          <w:lang w:val="zh-CN"/>
        </w:rPr>
        <w:t>2</w:t>
      </w:r>
      <w:r>
        <w:rPr>
          <w:rFonts w:hint="eastAsia" w:ascii="宋体" w:hAnsi="宋体" w:cs="宋体"/>
          <w:bCs/>
          <w:kern w:val="0"/>
          <w:sz w:val="24"/>
          <w:lang w:val="zh-CN"/>
        </w:rPr>
        <w:t>、供应商的响应文件均由供应商法定代表人签字的，可不提供本项内容。</w:t>
      </w:r>
    </w:p>
    <w:sectPr>
      <w:headerReference r:id="rId5" w:type="default"/>
      <w:footerReference r:id="rId6" w:type="default"/>
      <w:pgSz w:w="11906" w:h="16838"/>
      <w:pgMar w:top="1219" w:right="1054" w:bottom="1140" w:left="1191" w:header="567" w:footer="567" w:gutter="0"/>
      <w:cols w:space="720" w:num="1"/>
      <w:docGrid w:type="linesAndChars" w:linePitch="483" w:charSpace="19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AE5C7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17</w:t>
    </w:r>
    <w:r>
      <w:rPr>
        <w:lang w:val="zh-CN"/>
      </w:rPr>
      <w:fldChar w:fldCharType="end"/>
    </w:r>
  </w:p>
  <w:p w14:paraId="21B202AA">
    <w:pPr>
      <w:pStyle w:val="1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9482B"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3665" cy="139700"/>
              <wp:effectExtent l="0" t="0" r="0" b="0"/>
              <wp:wrapNone/>
              <wp:docPr id="1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684CF"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1pt;width:8.9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XVqgLQAAAAAwEAAA8AAAAAAAAAAQAgAAAAIgAAAGRycy9k&#10;b3ducmV2LnhtbFBLAQIUABQAAAAIAIdO4kCTAPcCCgIAAAM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5684CF"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7CC20">
    <w:pPr>
      <w:pStyle w:val="1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31DCF">
    <w:pPr>
      <w:pStyle w:val="22"/>
      <w:widowControl w:val="0"/>
      <w:spacing w:line="540" w:lineRule="exact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372745</wp:posOffset>
              </wp:positionV>
              <wp:extent cx="5829300" cy="0"/>
              <wp:effectExtent l="0" t="4445" r="0" b="5080"/>
              <wp:wrapNone/>
              <wp:docPr id="3" name="直线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34" o:spid="_x0000_s1026" o:spt="20" style="position:absolute;left:0pt;margin-left:0pt;margin-top:29.35pt;height:0pt;width:459pt;z-index:251659264;mso-width-relative:page;mso-height-relative:page;" filled="f" stroked="t" coordsize="21600,21600" o:gfxdata="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2vnVI0wAAAAYBAAAPAAAAAAAAAAEAIAAA&#10;ACIAAABkcnMvZG93bnJldi54bWxQSwECFAAUAAAACACHTuJArwX/8tgBAACiAwAADgAAAAAAAAAB&#10;ACAAAAAiAQAAZHJzL2Uyb0RvYy54bWxQSwUGAAAAAAYABgBZAQAAb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4D4DDB"/>
    <w:multiLevelType w:val="singleLevel"/>
    <w:tmpl w:val="A84D4DDB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4181F1D8"/>
    <w:multiLevelType w:val="singleLevel"/>
    <w:tmpl w:val="4181F1D8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60AE39CC"/>
    <w:multiLevelType w:val="multilevel"/>
    <w:tmpl w:val="60AE39CC"/>
    <w:lvl w:ilvl="0" w:tentative="0">
      <w:start w:val="1"/>
      <w:numFmt w:val="none"/>
      <w:pStyle w:val="3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ZjQ1ZTgwZTVmMzljMDYxMWIxYjkxNzdjYTdlMzkifQ=="/>
  </w:docVars>
  <w:rsids>
    <w:rsidRoot w:val="1BA63275"/>
    <w:rsid w:val="00F62B9B"/>
    <w:rsid w:val="01E6552B"/>
    <w:rsid w:val="02B61E88"/>
    <w:rsid w:val="02FE6580"/>
    <w:rsid w:val="07A13979"/>
    <w:rsid w:val="07E42630"/>
    <w:rsid w:val="0BFD7C9E"/>
    <w:rsid w:val="10EC0872"/>
    <w:rsid w:val="119570FC"/>
    <w:rsid w:val="14CA6F9B"/>
    <w:rsid w:val="1BA63275"/>
    <w:rsid w:val="29952CA0"/>
    <w:rsid w:val="29B7115F"/>
    <w:rsid w:val="2A7660EF"/>
    <w:rsid w:val="2B487C81"/>
    <w:rsid w:val="2CEB4BC0"/>
    <w:rsid w:val="32481956"/>
    <w:rsid w:val="331F4B31"/>
    <w:rsid w:val="335E3BDA"/>
    <w:rsid w:val="34B5423F"/>
    <w:rsid w:val="365656A4"/>
    <w:rsid w:val="36B91BC1"/>
    <w:rsid w:val="39DB464C"/>
    <w:rsid w:val="3EA23A24"/>
    <w:rsid w:val="41030220"/>
    <w:rsid w:val="41BB1C6C"/>
    <w:rsid w:val="439D2374"/>
    <w:rsid w:val="4AB4011B"/>
    <w:rsid w:val="4B5B4596"/>
    <w:rsid w:val="4CFD5AEE"/>
    <w:rsid w:val="50D04243"/>
    <w:rsid w:val="51555D5D"/>
    <w:rsid w:val="559E03C0"/>
    <w:rsid w:val="5C130FF5"/>
    <w:rsid w:val="60D65CA5"/>
    <w:rsid w:val="6355406A"/>
    <w:rsid w:val="65D54D78"/>
    <w:rsid w:val="66915C95"/>
    <w:rsid w:val="6AEA57B0"/>
    <w:rsid w:val="6CD5221C"/>
    <w:rsid w:val="6DE92D61"/>
    <w:rsid w:val="78FB568C"/>
    <w:rsid w:val="7C876246"/>
    <w:rsid w:val="7E32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412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1500"/>
      </w:tabs>
      <w:spacing w:line="360" w:lineRule="auto"/>
    </w:pPr>
    <w:rPr>
      <w:rFonts w:ascii="宋体" w:hAnsi="宋体"/>
      <w:sz w:val="24"/>
    </w:rPr>
  </w:style>
  <w:style w:type="paragraph" w:styleId="6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7">
    <w:name w:val="annotation text"/>
    <w:basedOn w:val="1"/>
    <w:qFormat/>
    <w:uiPriority w:val="99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8">
    <w:name w:val="Body Text Indent"/>
    <w:basedOn w:val="1"/>
    <w:qFormat/>
    <w:uiPriority w:val="0"/>
    <w:pPr>
      <w:ind w:firstLine="630"/>
    </w:pPr>
    <w:rPr>
      <w:sz w:val="32"/>
    </w:rPr>
  </w:style>
  <w:style w:type="paragraph" w:styleId="9">
    <w:name w:val="Body Text Indent 2"/>
    <w:basedOn w:val="1"/>
    <w:qFormat/>
    <w:uiPriority w:val="0"/>
    <w:pPr>
      <w:spacing w:line="480" w:lineRule="auto"/>
      <w:ind w:left="20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Subtitle"/>
    <w:basedOn w:val="1"/>
    <w:next w:val="1"/>
    <w:link w:val="2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5">
    <w:name w:val="Body Text First Indent 2"/>
    <w:basedOn w:val="8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customStyle="1" w:styleId="22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">
    <w:name w:val="Default"/>
    <w:basedOn w:val="14"/>
    <w:next w:val="1"/>
    <w:qFormat/>
    <w:uiPriority w:val="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4">
    <w:name w:val="标题 1 Char"/>
    <w:link w:val="3"/>
    <w:qFormat/>
    <w:uiPriority w:val="0"/>
    <w:rPr>
      <w:rFonts w:ascii="黑体" w:eastAsia="黑体"/>
      <w:kern w:val="0"/>
      <w:sz w:val="52"/>
      <w:szCs w:val="20"/>
    </w:rPr>
  </w:style>
  <w:style w:type="character" w:customStyle="1" w:styleId="25">
    <w:name w:val="font21"/>
    <w:basedOn w:val="1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6">
    <w:name w:val="font4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8">
    <w:name w:val="副标题 Char"/>
    <w:link w:val="12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2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3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2888</Words>
  <Characters>3002</Characters>
  <Lines>0</Lines>
  <Paragraphs>0</Paragraphs>
  <TotalTime>2</TotalTime>
  <ScaleCrop>false</ScaleCrop>
  <LinksUpToDate>false</LinksUpToDate>
  <CharactersWithSpaces>3339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2023-10-23T01:14:00Z</dcterms:created>
  <dc:creator>G4T5Z6H10L</dc:creator>
  <cp:lastModifiedBy>萧萧</cp:lastModifiedBy>
  <cp:lastPrinted>2024-05-31T00:12:00Z</cp:lastPrinted>
  <dcterms:modified xsi:type="dcterms:W3CDTF">2025-10-14T06:15:24Z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5D8E9E71419E49C8A2BFB8D1DA8660E7_13</vt:lpwstr>
  </property>
  <property fmtid="{D5CDD505-2E9C-101B-9397-08002B2CF9AE}" pid="4" name="KSOTemplateDocerSaveRecord">
    <vt:lpwstr>eyJoZGlkIjoiMDdjYjc3MjU2NzZjOWFhMzdhZDBiY2EyYjJlOGFhZGIiLCJ1c2VySWQiOiI0MzU2NDAxMjQifQ==</vt:lpwstr>
  </property>
</Properties>
</file>